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2265E" w14:textId="286C31FD" w:rsidR="00823240" w:rsidRDefault="00E86909" w:rsidP="0082324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noProof/>
          <w:sz w:val="24"/>
          <w:szCs w:val="24"/>
        </w:rPr>
      </w:pPr>
      <w:bookmarkStart w:id="0" w:name="OLE_LINK5"/>
      <w:bookmarkStart w:id="1" w:name="OLE_LINK6"/>
      <w:r w:rsidRPr="39FB6D51">
        <w:rPr>
          <w:rFonts w:ascii="Arial" w:eastAsia="宋体" w:hAnsi="Arial" w:cs="Times New Roman"/>
          <w:b/>
          <w:bCs/>
          <w:sz w:val="24"/>
          <w:szCs w:val="24"/>
          <w:lang w:val="en-US"/>
        </w:rPr>
        <w:t>3GPP T</w:t>
      </w:r>
      <w:bookmarkStart w:id="2" w:name="_Ref452454252"/>
      <w:bookmarkEnd w:id="2"/>
      <w:r w:rsidRPr="39FB6D51">
        <w:rPr>
          <w:rFonts w:ascii="Arial" w:eastAsia="宋体" w:hAnsi="Arial" w:cs="Times New Roman"/>
          <w:b/>
          <w:bCs/>
          <w:sz w:val="24"/>
          <w:szCs w:val="24"/>
          <w:lang w:val="en-US"/>
        </w:rPr>
        <w:t>SG-RAN WG4 Meeting #11</w:t>
      </w:r>
      <w:r w:rsidR="12308499" w:rsidRPr="39FB6D51">
        <w:rPr>
          <w:rFonts w:ascii="Arial" w:eastAsia="宋体" w:hAnsi="Arial" w:cs="Times New Roman"/>
          <w:b/>
          <w:bCs/>
          <w:sz w:val="24"/>
          <w:szCs w:val="24"/>
          <w:lang w:val="en-US" w:eastAsia="zh-CN"/>
        </w:rPr>
        <w:t>6</w:t>
      </w:r>
      <w:r w:rsidR="00A157CA">
        <w:rPr>
          <w:rFonts w:ascii="Arial" w:eastAsia="宋体" w:hAnsi="Arial" w:cs="Times New Roman"/>
          <w:b/>
          <w:bCs/>
          <w:sz w:val="24"/>
          <w:szCs w:val="24"/>
          <w:lang w:val="en-US" w:eastAsia="zh-CN"/>
        </w:rPr>
        <w:t>bis</w:t>
      </w:r>
      <w:r w:rsidR="00823240">
        <w:rPr>
          <w:rFonts w:ascii="Arial" w:eastAsia="宋体" w:hAnsi="Arial" w:cs="Times New Roman"/>
          <w:b/>
          <w:bCs/>
          <w:sz w:val="24"/>
          <w:szCs w:val="24"/>
          <w:lang w:val="en-US" w:eastAsia="zh-CN"/>
        </w:rPr>
        <w:tab/>
      </w:r>
      <w:r w:rsidR="47F990EC" w:rsidRPr="00823240">
        <w:rPr>
          <w:rFonts w:ascii="Arial" w:eastAsia="宋体" w:hAnsi="Arial" w:cs="Times New Roman"/>
          <w:b/>
          <w:bCs/>
          <w:sz w:val="24"/>
          <w:szCs w:val="24"/>
          <w:lang w:val="en-US"/>
        </w:rPr>
        <w:t>R4-25</w:t>
      </w:r>
      <w:r w:rsidR="00F66D63">
        <w:rPr>
          <w:rFonts w:ascii="Arial" w:eastAsia="宋体" w:hAnsi="Arial" w:cs="Times New Roman"/>
          <w:b/>
          <w:bCs/>
          <w:sz w:val="24"/>
          <w:szCs w:val="24"/>
          <w:lang w:val="en-US"/>
        </w:rPr>
        <w:t>13719</w:t>
      </w:r>
    </w:p>
    <w:p w14:paraId="3F408CA3" w14:textId="731D6C66" w:rsidR="00E86909" w:rsidRPr="00094329" w:rsidRDefault="00A157CA" w:rsidP="009D3C84">
      <w:pPr>
        <w:pStyle w:val="CRCoverPage"/>
        <w:rPr>
          <w:b/>
          <w:bCs/>
          <w:noProof/>
          <w:sz w:val="24"/>
          <w:szCs w:val="24"/>
        </w:rPr>
      </w:pPr>
      <w:r w:rsidRPr="00D83B78">
        <w:rPr>
          <w:b/>
          <w:bCs/>
          <w:noProof/>
          <w:sz w:val="24"/>
          <w:szCs w:val="24"/>
        </w:rPr>
        <w:t>Prague</w:t>
      </w:r>
      <w:r w:rsidR="00E86909" w:rsidRPr="39FB6D51">
        <w:rPr>
          <w:b/>
          <w:bCs/>
          <w:noProof/>
          <w:sz w:val="24"/>
          <w:szCs w:val="24"/>
        </w:rPr>
        <w:t xml:space="preserve">, </w:t>
      </w:r>
      <w:r w:rsidR="006C4875" w:rsidRPr="006C4875">
        <w:rPr>
          <w:b/>
          <w:bCs/>
          <w:noProof/>
          <w:sz w:val="24"/>
          <w:szCs w:val="24"/>
          <w:lang w:val="en-US"/>
        </w:rPr>
        <w:t>Czech Republic</w:t>
      </w:r>
      <w:r w:rsidR="00E86909" w:rsidRPr="39FB6D51">
        <w:rPr>
          <w:b/>
          <w:bCs/>
          <w:noProof/>
          <w:sz w:val="24"/>
          <w:szCs w:val="24"/>
        </w:rPr>
        <w:t xml:space="preserve">, </w:t>
      </w:r>
      <w:r w:rsidR="00124084">
        <w:rPr>
          <w:b/>
          <w:bCs/>
          <w:sz w:val="24"/>
          <w:szCs w:val="24"/>
          <w:lang w:val="en-US"/>
        </w:rPr>
        <w:t>1</w:t>
      </w:r>
      <w:r w:rsidRPr="00F66D63">
        <w:rPr>
          <w:b/>
          <w:bCs/>
          <w:sz w:val="24"/>
          <w:szCs w:val="24"/>
          <w:lang w:val="en-US"/>
        </w:rPr>
        <w:t xml:space="preserve">3 October 2025 – </w:t>
      </w:r>
      <w:r w:rsidR="00124084">
        <w:rPr>
          <w:b/>
          <w:bCs/>
          <w:sz w:val="24"/>
          <w:szCs w:val="24"/>
          <w:lang w:val="en-US"/>
        </w:rPr>
        <w:t>1</w:t>
      </w:r>
      <w:r w:rsidRPr="00F66D63">
        <w:rPr>
          <w:b/>
          <w:bCs/>
          <w:sz w:val="24"/>
          <w:szCs w:val="24"/>
          <w:lang w:val="en-US"/>
        </w:rPr>
        <w:t>7 October 2025</w:t>
      </w:r>
    </w:p>
    <w:bookmarkEnd w:id="0"/>
    <w:bookmarkEnd w:id="1"/>
    <w:p w14:paraId="33FEA969" w14:textId="77777777" w:rsidR="00841BCD" w:rsidRPr="0082324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4BB5DDC3" w14:textId="74D24C65" w:rsidR="00841BCD" w:rsidRPr="00585E5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585E5D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585E5D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  <w:r w:rsidR="00765F75" w:rsidRPr="00585E5D">
        <w:rPr>
          <w:rFonts w:ascii="Arial" w:eastAsia="Calibri" w:hAnsi="Arial" w:cs="Arial"/>
          <w:b/>
          <w:bCs/>
          <w:sz w:val="24"/>
          <w:lang w:val="en-US"/>
        </w:rPr>
        <w:t>, Nokia Shanghai Bell</w:t>
      </w:r>
    </w:p>
    <w:p w14:paraId="1B0959A9" w14:textId="350630A9" w:rsidR="00841BCD" w:rsidRPr="0006079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585E5D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585E5D">
        <w:rPr>
          <w:rFonts w:ascii="Arial" w:eastAsia="Calibri" w:hAnsi="Arial" w:cs="Arial"/>
          <w:b/>
          <w:bCs/>
          <w:sz w:val="24"/>
          <w:lang w:val="en-US"/>
        </w:rPr>
        <w:tab/>
      </w:r>
      <w:r w:rsidR="00F66D63">
        <w:rPr>
          <w:rFonts w:ascii="Arial" w:eastAsia="Calibri" w:hAnsi="Arial" w:cs="Arial"/>
          <w:b/>
          <w:bCs/>
          <w:sz w:val="24"/>
          <w:lang w:val="en-US"/>
        </w:rPr>
        <w:t xml:space="preserve">RRM </w:t>
      </w:r>
      <w:r w:rsidR="00A20B9D">
        <w:rPr>
          <w:rFonts w:ascii="Arial" w:eastAsia="Calibri" w:hAnsi="Arial" w:cs="Arial"/>
          <w:b/>
          <w:bCs/>
          <w:sz w:val="24"/>
          <w:lang w:val="en-US"/>
        </w:rPr>
        <w:t>Performance requirements</w:t>
      </w:r>
      <w:r w:rsidR="00290A76" w:rsidRPr="00060793">
        <w:rPr>
          <w:rFonts w:ascii="Arial" w:eastAsia="Calibri" w:hAnsi="Arial" w:cs="Arial"/>
          <w:b/>
          <w:bCs/>
          <w:sz w:val="24"/>
          <w:lang w:val="en-US"/>
        </w:rPr>
        <w:t xml:space="preserve"> for SBFD operation</w:t>
      </w:r>
    </w:p>
    <w:p w14:paraId="50C15760" w14:textId="29F291FF" w:rsidR="00841BCD" w:rsidRPr="004B7BF5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060793">
        <w:rPr>
          <w:rFonts w:ascii="Arial" w:eastAsia="MS Mincho" w:hAnsi="Arial" w:cs="Arial"/>
          <w:b/>
          <w:bCs/>
          <w:sz w:val="24"/>
          <w:szCs w:val="24"/>
          <w:lang w:val="en-US"/>
        </w:rPr>
        <w:t>Agenda item:</w:t>
      </w:r>
      <w:r w:rsidRPr="00060793">
        <w:tab/>
      </w:r>
      <w:r w:rsidR="00B37877">
        <w:rPr>
          <w:rFonts w:ascii="Arial" w:hAnsi="Arial" w:cs="Arial"/>
          <w:b/>
          <w:bCs/>
          <w:sz w:val="24"/>
          <w:szCs w:val="24"/>
          <w:lang w:val="en-US" w:eastAsia="zh-CN"/>
        </w:rPr>
        <w:t>6.13.3.2</w:t>
      </w:r>
    </w:p>
    <w:p w14:paraId="2441D372" w14:textId="77777777" w:rsidR="00D66188" w:rsidRPr="00585E5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060793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060793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060793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4987801" w14:textId="77777777" w:rsidR="00FB795A" w:rsidRDefault="00FB795A" w:rsidP="00926508">
      <w:pPr>
        <w:pStyle w:val="RAN4H1"/>
        <w:numPr>
          <w:ilvl w:val="0"/>
          <w:numId w:val="0"/>
        </w:numPr>
        <w:rPr>
          <w:lang w:val="en-US"/>
        </w:rPr>
      </w:pPr>
      <w:bookmarkStart w:id="3" w:name="_Toc116995841"/>
      <w:r>
        <w:rPr>
          <w:lang w:val="en-US"/>
        </w:rPr>
        <w:t>1</w:t>
      </w:r>
      <w:r>
        <w:rPr>
          <w:lang w:val="en-US"/>
        </w:rPr>
        <w:tab/>
        <w:t>Introduction</w:t>
      </w:r>
    </w:p>
    <w:bookmarkEnd w:id="3"/>
    <w:p w14:paraId="0465AC0B" w14:textId="7609ABC5" w:rsidR="0060543D" w:rsidRDefault="00E8503C" w:rsidP="00BD2C9E">
      <w:pPr>
        <w:rPr>
          <w:lang w:val="en-US" w:eastAsia="zh-CN"/>
        </w:rPr>
      </w:pPr>
      <w:r>
        <w:rPr>
          <w:lang w:val="en-US" w:eastAsia="zh-CN"/>
        </w:rPr>
        <w:t xml:space="preserve">In the past RAN4 meetings, RAN4 has discussed the impact of the introduction of SBFD symbols on the CLI </w:t>
      </w:r>
      <w:r w:rsidR="00CF100E">
        <w:rPr>
          <w:lang w:val="en-US" w:eastAsia="zh-CN"/>
        </w:rPr>
        <w:t>measurements</w:t>
      </w:r>
      <w:r>
        <w:rPr>
          <w:lang w:val="en-US" w:eastAsia="zh-CN"/>
        </w:rPr>
        <w:t xml:space="preserve"> and RRM requirements in TS 38.133. In RAN4</w:t>
      </w:r>
      <w:r w:rsidR="00BE5715">
        <w:rPr>
          <w:lang w:val="en-US" w:eastAsia="zh-CN"/>
        </w:rPr>
        <w:t>#114bis</w:t>
      </w:r>
      <w:r>
        <w:rPr>
          <w:lang w:val="en-US" w:eastAsia="zh-CN"/>
        </w:rPr>
        <w:t xml:space="preserve"> meeting, RAN4 agreed on the TS 38.133 clauses that would be modified to support SBFD symbols</w:t>
      </w:r>
      <w:r w:rsidR="00CC36BC">
        <w:rPr>
          <w:lang w:val="en-US" w:eastAsia="zh-CN"/>
        </w:rPr>
        <w:t xml:space="preserve"> </w:t>
      </w:r>
      <w:r w:rsidR="00CC36BC" w:rsidRPr="00CC36BC">
        <w:rPr>
          <w:lang w:val="en-US" w:eastAsia="zh-CN"/>
        </w:rPr>
        <w:t>(R4-2504904)</w:t>
      </w:r>
      <w:r w:rsidRPr="00CC36BC">
        <w:rPr>
          <w:lang w:val="en-US" w:eastAsia="zh-CN"/>
        </w:rPr>
        <w:t>.</w:t>
      </w:r>
      <w:r>
        <w:rPr>
          <w:lang w:val="en-US" w:eastAsia="zh-CN"/>
        </w:rPr>
        <w:t xml:space="preserve"> A summary of the affected clauses is</w:t>
      </w:r>
      <w:r w:rsidR="006069FC">
        <w:rPr>
          <w:lang w:val="en-US" w:eastAsia="zh-CN"/>
        </w:rPr>
        <w:t xml:space="preserve"> given below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08"/>
      </w:tblGrid>
      <w:tr w:rsidR="00E8503C" w14:paraId="0E53CBB3" w14:textId="77777777" w:rsidTr="006069FC">
        <w:trPr>
          <w:jc w:val="center"/>
        </w:trPr>
        <w:tc>
          <w:tcPr>
            <w:tcW w:w="4808" w:type="dxa"/>
          </w:tcPr>
          <w:p w14:paraId="5A0C468F" w14:textId="3270C32B" w:rsidR="00E8503C" w:rsidRPr="00E8503C" w:rsidRDefault="00E8503C" w:rsidP="006069FC">
            <w:pPr>
              <w:jc w:val="center"/>
              <w:rPr>
                <w:szCs w:val="20"/>
                <w:lang w:val="en-US" w:eastAsia="zh-CN"/>
              </w:rPr>
            </w:pPr>
            <w:r w:rsidRPr="00E8503C">
              <w:rPr>
                <w:szCs w:val="20"/>
                <w:lang w:val="en-US" w:eastAsia="zh-CN"/>
              </w:rPr>
              <w:t xml:space="preserve">Impacted </w:t>
            </w:r>
            <w:r w:rsidR="00314451">
              <w:rPr>
                <w:szCs w:val="20"/>
                <w:lang w:val="en-US" w:eastAsia="zh-CN"/>
              </w:rPr>
              <w:t xml:space="preserve">Core </w:t>
            </w:r>
            <w:r w:rsidRPr="00E8503C">
              <w:rPr>
                <w:szCs w:val="20"/>
                <w:lang w:val="en-US" w:eastAsia="zh-CN"/>
              </w:rPr>
              <w:t>requirements and clauses</w:t>
            </w:r>
          </w:p>
        </w:tc>
      </w:tr>
      <w:tr w:rsidR="00E8503C" w14:paraId="36B88E2E" w14:textId="77777777" w:rsidTr="006069FC">
        <w:trPr>
          <w:jc w:val="center"/>
        </w:trPr>
        <w:tc>
          <w:tcPr>
            <w:tcW w:w="4808" w:type="dxa"/>
          </w:tcPr>
          <w:p w14:paraId="3FBA4AF9" w14:textId="0DE30FD7" w:rsidR="00E8503C" w:rsidRPr="00E8503C" w:rsidRDefault="00E8503C" w:rsidP="00BD2C9E">
            <w:pPr>
              <w:rPr>
                <w:szCs w:val="20"/>
                <w:lang w:val="en-US" w:eastAsia="zh-CN"/>
              </w:rPr>
            </w:pPr>
            <w:r w:rsidRPr="00E8503C">
              <w:rPr>
                <w:szCs w:val="20"/>
                <w:lang w:eastAsia="zh-CN"/>
              </w:rPr>
              <w:t>9.x L1 CLI measurement (new clause)</w:t>
            </w:r>
          </w:p>
        </w:tc>
      </w:tr>
      <w:tr w:rsidR="00E8503C" w14:paraId="4BB01D9A" w14:textId="77777777" w:rsidTr="006069FC">
        <w:trPr>
          <w:jc w:val="center"/>
        </w:trPr>
        <w:tc>
          <w:tcPr>
            <w:tcW w:w="4808" w:type="dxa"/>
          </w:tcPr>
          <w:p w14:paraId="61333DEB" w14:textId="3130B4D1" w:rsidR="00E8503C" w:rsidRPr="00E8503C" w:rsidRDefault="00E8503C" w:rsidP="00BD2C9E">
            <w:pPr>
              <w:rPr>
                <w:szCs w:val="20"/>
                <w:lang w:val="en-US" w:eastAsia="zh-CN"/>
              </w:rPr>
            </w:pPr>
            <w:r w:rsidRPr="00E8503C">
              <w:rPr>
                <w:szCs w:val="20"/>
                <w:lang w:eastAsia="zh-CN"/>
              </w:rPr>
              <w:t>8.1.3.2           Minimum requirement</w:t>
            </w:r>
          </w:p>
        </w:tc>
      </w:tr>
      <w:tr w:rsidR="0081488A" w14:paraId="1917D24F" w14:textId="77777777" w:rsidTr="006069FC">
        <w:trPr>
          <w:jc w:val="center"/>
        </w:trPr>
        <w:tc>
          <w:tcPr>
            <w:tcW w:w="4808" w:type="dxa"/>
          </w:tcPr>
          <w:p w14:paraId="754F2B5E" w14:textId="7EB4985B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8.5.3.2           Minimum requirement</w:t>
            </w:r>
          </w:p>
        </w:tc>
      </w:tr>
      <w:tr w:rsidR="0081488A" w14:paraId="056B4F37" w14:textId="77777777" w:rsidTr="006069FC">
        <w:trPr>
          <w:jc w:val="center"/>
        </w:trPr>
        <w:tc>
          <w:tcPr>
            <w:tcW w:w="4808" w:type="dxa"/>
          </w:tcPr>
          <w:p w14:paraId="41EBDDC4" w14:textId="7145D809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8.5.6.2           Minimum requirement</w:t>
            </w:r>
          </w:p>
        </w:tc>
      </w:tr>
      <w:tr w:rsidR="0081488A" w14:paraId="11D787BC" w14:textId="77777777" w:rsidTr="006069FC">
        <w:trPr>
          <w:jc w:val="center"/>
        </w:trPr>
        <w:tc>
          <w:tcPr>
            <w:tcW w:w="4808" w:type="dxa"/>
          </w:tcPr>
          <w:p w14:paraId="3D2EF30A" w14:textId="1F7DD093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9.5.4.2           CSI-RS based L1-RSRP Reporting</w:t>
            </w:r>
          </w:p>
        </w:tc>
      </w:tr>
      <w:tr w:rsidR="0081488A" w14:paraId="1E15126D" w14:textId="77777777" w:rsidTr="006069FC">
        <w:trPr>
          <w:jc w:val="center"/>
        </w:trPr>
        <w:tc>
          <w:tcPr>
            <w:tcW w:w="4808" w:type="dxa"/>
          </w:tcPr>
          <w:p w14:paraId="6B63666E" w14:textId="38B76242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9.8.4.1           L1-SINR reporting with CSI-RS based CMR and no dedicated IMR configured</w:t>
            </w:r>
          </w:p>
        </w:tc>
      </w:tr>
      <w:tr w:rsidR="0081488A" w14:paraId="6DA82ED7" w14:textId="77777777" w:rsidTr="006069FC">
        <w:trPr>
          <w:jc w:val="center"/>
        </w:trPr>
        <w:tc>
          <w:tcPr>
            <w:tcW w:w="4808" w:type="dxa"/>
          </w:tcPr>
          <w:p w14:paraId="27B3A3E7" w14:textId="6E41430F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9.8.4.2           L1-SINR reporting with SSB based CMR and dedicated IMR configured</w:t>
            </w:r>
          </w:p>
        </w:tc>
      </w:tr>
      <w:tr w:rsidR="0081488A" w14:paraId="7BEAF0AD" w14:textId="77777777" w:rsidTr="006069FC">
        <w:trPr>
          <w:jc w:val="center"/>
        </w:trPr>
        <w:tc>
          <w:tcPr>
            <w:tcW w:w="4808" w:type="dxa"/>
          </w:tcPr>
          <w:p w14:paraId="47024DE9" w14:textId="58B6826B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9.8.4.3           L1-SINR reporting with CSI-RS based CMR and dedicated IMR configured</w:t>
            </w:r>
          </w:p>
        </w:tc>
      </w:tr>
      <w:tr w:rsidR="0081488A" w14:paraId="65882884" w14:textId="77777777" w:rsidTr="006069FC">
        <w:trPr>
          <w:jc w:val="center"/>
        </w:trPr>
        <w:tc>
          <w:tcPr>
            <w:tcW w:w="4808" w:type="dxa"/>
          </w:tcPr>
          <w:p w14:paraId="725BAD6F" w14:textId="6CB63955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9.10.1 Introduction</w:t>
            </w:r>
          </w:p>
        </w:tc>
      </w:tr>
      <w:tr w:rsidR="0081488A" w14:paraId="7CCA7922" w14:textId="77777777" w:rsidTr="006069FC">
        <w:trPr>
          <w:jc w:val="center"/>
        </w:trPr>
        <w:tc>
          <w:tcPr>
            <w:tcW w:w="4808" w:type="dxa"/>
          </w:tcPr>
          <w:p w14:paraId="24022F62" w14:textId="25C25263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9.1.2   Measurement gap</w:t>
            </w:r>
          </w:p>
        </w:tc>
      </w:tr>
      <w:tr w:rsidR="0081488A" w14:paraId="0095A899" w14:textId="77777777" w:rsidTr="006069FC">
        <w:trPr>
          <w:jc w:val="center"/>
        </w:trPr>
        <w:tc>
          <w:tcPr>
            <w:tcW w:w="4808" w:type="dxa"/>
          </w:tcPr>
          <w:p w14:paraId="3E6732E7" w14:textId="2ADF7802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8.6      Active BWP switch delay</w:t>
            </w:r>
          </w:p>
        </w:tc>
      </w:tr>
      <w:tr w:rsidR="0081488A" w14:paraId="26F2034D" w14:textId="77777777" w:rsidTr="006069FC">
        <w:trPr>
          <w:jc w:val="center"/>
        </w:trPr>
        <w:tc>
          <w:tcPr>
            <w:tcW w:w="4808" w:type="dxa"/>
          </w:tcPr>
          <w:p w14:paraId="1924E00B" w14:textId="5A0BA89C" w:rsidR="0081488A" w:rsidRPr="00E8503C" w:rsidRDefault="0081488A" w:rsidP="0081488A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Others, if identified</w:t>
            </w:r>
          </w:p>
        </w:tc>
      </w:tr>
    </w:tbl>
    <w:p w14:paraId="43DC0385" w14:textId="77777777" w:rsidR="00E8503C" w:rsidRDefault="00E8503C" w:rsidP="00BD2C9E">
      <w:pPr>
        <w:rPr>
          <w:lang w:val="en-US" w:eastAsia="zh-CN"/>
        </w:rPr>
      </w:pPr>
    </w:p>
    <w:p w14:paraId="333C062D" w14:textId="1B4E907B" w:rsidR="003E469C" w:rsidRPr="003C5FA1" w:rsidRDefault="0081488A" w:rsidP="357FFADC">
      <w:pPr>
        <w:rPr>
          <w:lang w:val="en-US" w:eastAsia="zh-CN"/>
        </w:rPr>
      </w:pPr>
      <w:r w:rsidRPr="357FFADC">
        <w:rPr>
          <w:lang w:val="en-US" w:eastAsia="zh-CN"/>
        </w:rPr>
        <w:t xml:space="preserve">In this contribution, we discuss the </w:t>
      </w:r>
      <w:r w:rsidR="00CC36BC" w:rsidRPr="357FFADC">
        <w:rPr>
          <w:lang w:val="en-US" w:eastAsia="zh-CN"/>
        </w:rPr>
        <w:t xml:space="preserve">impact of introducing the SBFD feature on the </w:t>
      </w:r>
      <w:r w:rsidRPr="357FFADC">
        <w:rPr>
          <w:lang w:val="en-US" w:eastAsia="zh-CN"/>
        </w:rPr>
        <w:t xml:space="preserve">RRM </w:t>
      </w:r>
      <w:r w:rsidR="00CC36BC" w:rsidRPr="357FFADC">
        <w:rPr>
          <w:lang w:val="en-US" w:eastAsia="zh-CN"/>
        </w:rPr>
        <w:t xml:space="preserve">test cases. </w:t>
      </w:r>
      <w:bookmarkStart w:id="4" w:name="_Toc116995842"/>
    </w:p>
    <w:p w14:paraId="31CE67EA" w14:textId="6A94AA90" w:rsidR="00314451" w:rsidRDefault="00314451" w:rsidP="00124084">
      <w:pPr>
        <w:pStyle w:val="RAN4H1"/>
        <w:rPr>
          <w:lang w:val="en-US"/>
        </w:rPr>
      </w:pPr>
      <w:r>
        <w:rPr>
          <w:lang w:val="en-US"/>
        </w:rPr>
        <w:t>Test cases</w:t>
      </w:r>
    </w:p>
    <w:p w14:paraId="44EEA451" w14:textId="2D73D529" w:rsidR="001D0FFA" w:rsidRDefault="00124084" w:rsidP="00642357">
      <w:pPr>
        <w:pStyle w:val="RAN4H2"/>
        <w:numPr>
          <w:ilvl w:val="0"/>
          <w:numId w:val="0"/>
        </w:numPr>
        <w:ind w:left="792"/>
      </w:pPr>
      <w:r>
        <w:t>2</w:t>
      </w:r>
      <w:r w:rsidR="001D0FFA" w:rsidRPr="001D0FFA">
        <w:t xml:space="preserve">.1 </w:t>
      </w:r>
      <w:r w:rsidR="001D0FFA">
        <w:t>Test case coverage</w:t>
      </w:r>
    </w:p>
    <w:p w14:paraId="44BB6CEC" w14:textId="526E52B2" w:rsidR="001D0FFA" w:rsidRDefault="001D0FFA" w:rsidP="001D0FFA">
      <w:pPr>
        <w:rPr>
          <w:lang w:val="en-US" w:eastAsia="zh-CN"/>
        </w:rPr>
      </w:pPr>
      <w:r w:rsidRPr="14F35C40">
        <w:rPr>
          <w:lang w:val="en-US" w:eastAsia="zh-CN"/>
        </w:rPr>
        <w:t xml:space="preserve">SBFD </w:t>
      </w:r>
      <w:r w:rsidR="00164782" w:rsidRPr="14F35C40">
        <w:rPr>
          <w:lang w:val="en-US" w:eastAsia="zh-CN"/>
        </w:rPr>
        <w:t xml:space="preserve">has been specified on top of existing </w:t>
      </w:r>
      <w:r w:rsidR="00C82505" w:rsidRPr="14F35C40">
        <w:rPr>
          <w:lang w:val="en-US" w:eastAsia="zh-CN"/>
        </w:rPr>
        <w:t xml:space="preserve">TDD </w:t>
      </w:r>
      <w:r w:rsidR="00164782" w:rsidRPr="14F35C40">
        <w:rPr>
          <w:lang w:val="en-US" w:eastAsia="zh-CN"/>
        </w:rPr>
        <w:t>operation</w:t>
      </w:r>
      <w:r w:rsidR="00C82505" w:rsidRPr="14F35C40">
        <w:rPr>
          <w:lang w:val="en-US" w:eastAsia="zh-CN"/>
        </w:rPr>
        <w:t xml:space="preserve">. Therefore, it should be clear that the SBFD </w:t>
      </w:r>
      <w:r w:rsidR="2254DD92" w:rsidRPr="14F35C40">
        <w:rPr>
          <w:lang w:val="en-US" w:eastAsia="zh-CN"/>
        </w:rPr>
        <w:t>aware</w:t>
      </w:r>
      <w:r w:rsidR="00E07ED1" w:rsidRPr="14F35C40">
        <w:rPr>
          <w:lang w:val="en-US" w:eastAsia="zh-CN"/>
        </w:rPr>
        <w:t xml:space="preserve"> UE</w:t>
      </w:r>
      <w:r w:rsidR="691ABFAF" w:rsidRPr="14F35C40">
        <w:rPr>
          <w:lang w:val="en-US" w:eastAsia="zh-CN"/>
        </w:rPr>
        <w:t xml:space="preserve"> </w:t>
      </w:r>
      <w:r w:rsidR="00C82505" w:rsidRPr="14F35C40">
        <w:rPr>
          <w:lang w:val="en-US" w:eastAsia="zh-CN"/>
        </w:rPr>
        <w:t xml:space="preserve">is also tested in TDD mode, considering the existing TDD test case list. The new test cases defined for SBFD aware UEs </w:t>
      </w:r>
      <w:r w:rsidR="00E07ED1" w:rsidRPr="14F35C40">
        <w:rPr>
          <w:lang w:val="en-US" w:eastAsia="zh-CN"/>
        </w:rPr>
        <w:t>should be</w:t>
      </w:r>
      <w:r w:rsidR="00C82505" w:rsidRPr="14F35C40">
        <w:rPr>
          <w:lang w:val="en-US" w:eastAsia="zh-CN"/>
        </w:rPr>
        <w:t xml:space="preserve"> additional to any TDD test cases that are applicable to Rel-19 UEs.</w:t>
      </w:r>
      <w:r w:rsidR="501E45BF" w:rsidRPr="14F35C40">
        <w:rPr>
          <w:lang w:val="en-US" w:eastAsia="zh-CN"/>
        </w:rPr>
        <w:t xml:space="preserve"> In case the SBFD tests are defined in the same clauses as the existing TDD test cases, as a new configuration, RAN4 should </w:t>
      </w:r>
      <w:r w:rsidR="00F86A40" w:rsidRPr="14F35C40">
        <w:rPr>
          <w:lang w:val="en-US" w:eastAsia="zh-CN"/>
        </w:rPr>
        <w:t>make it clear that a TDD and a SBFD configuration should be tested.</w:t>
      </w:r>
    </w:p>
    <w:p w14:paraId="4B5762AA" w14:textId="0396BCFF" w:rsidR="00C82505" w:rsidRPr="00F37063" w:rsidRDefault="00C82505" w:rsidP="00F66D63">
      <w:pPr>
        <w:pStyle w:val="RAN4proposal"/>
        <w:ind w:left="0" w:firstLine="0"/>
      </w:pPr>
      <w:bookmarkStart w:id="5" w:name="_Toc205451165"/>
      <w:bookmarkStart w:id="6" w:name="_Toc205802206"/>
      <w:bookmarkStart w:id="7" w:name="_Toc206142449"/>
      <w:bookmarkStart w:id="8" w:name="_Toc209697404"/>
      <w:bookmarkStart w:id="9" w:name="_Toc210371837"/>
      <w:r w:rsidRPr="009D3C84">
        <w:rPr>
          <w:lang w:val="en-US" w:eastAsia="zh-CN"/>
        </w:rPr>
        <w:t>TDD test cases are also applicable to SBFD aware UEs. The new test cases introduced for SBFD aware UEs are additional to the test cases defined for TDD UEs.</w:t>
      </w:r>
      <w:bookmarkEnd w:id="5"/>
      <w:bookmarkEnd w:id="6"/>
      <w:bookmarkEnd w:id="7"/>
      <w:bookmarkEnd w:id="8"/>
      <w:bookmarkEnd w:id="9"/>
    </w:p>
    <w:p w14:paraId="1990F08D" w14:textId="6BB207EC" w:rsidR="001B2BF7" w:rsidRDefault="00124084" w:rsidP="00642357">
      <w:pPr>
        <w:pStyle w:val="RAN4H2"/>
        <w:numPr>
          <w:ilvl w:val="0"/>
          <w:numId w:val="0"/>
        </w:numPr>
        <w:ind w:left="792"/>
      </w:pPr>
      <w:r>
        <w:t>2</w:t>
      </w:r>
      <w:r w:rsidR="001B2BF7">
        <w:t>.</w:t>
      </w:r>
      <w:r w:rsidR="001D0FFA">
        <w:t xml:space="preserve">2 </w:t>
      </w:r>
      <w:r w:rsidR="001B2BF7">
        <w:t>Test case configuration</w:t>
      </w:r>
    </w:p>
    <w:p w14:paraId="33CF51EB" w14:textId="0A4C2FAD" w:rsidR="00A952D8" w:rsidRPr="00A952D8" w:rsidRDefault="00A952D8" w:rsidP="4F6A5978">
      <w:pPr>
        <w:rPr>
          <w:lang w:val="en-US"/>
        </w:rPr>
      </w:pPr>
      <w:r>
        <w:rPr>
          <w:lang w:val="en-US"/>
        </w:rPr>
        <w:t xml:space="preserve">In </w:t>
      </w:r>
      <w:r w:rsidR="001F781E">
        <w:rPr>
          <w:lang w:val="en-US"/>
        </w:rPr>
        <w:t>Rel-16</w:t>
      </w:r>
      <w:r>
        <w:rPr>
          <w:lang w:val="en-US"/>
        </w:rPr>
        <w:t xml:space="preserve">, the </w:t>
      </w:r>
      <w:r w:rsidR="001C28FB">
        <w:rPr>
          <w:lang w:val="en-US"/>
        </w:rPr>
        <w:t xml:space="preserve">CLI </w:t>
      </w:r>
      <w:r>
        <w:rPr>
          <w:lang w:val="en-US"/>
        </w:rPr>
        <w:t xml:space="preserve">test cases </w:t>
      </w:r>
      <w:r w:rsidR="001F781E">
        <w:rPr>
          <w:lang w:val="en-US"/>
        </w:rPr>
        <w:t>were</w:t>
      </w:r>
      <w:r>
        <w:rPr>
          <w:lang w:val="en-US"/>
        </w:rPr>
        <w:t xml:space="preserve"> defined for </w:t>
      </w:r>
      <w:r w:rsidR="003F2EED">
        <w:rPr>
          <w:lang w:val="en-US"/>
        </w:rPr>
        <w:t>standalone</w:t>
      </w:r>
      <w:r>
        <w:rPr>
          <w:lang w:val="en-US"/>
        </w:rPr>
        <w:t xml:space="preserve"> (SA) and </w:t>
      </w:r>
      <w:r w:rsidR="00A30D58">
        <w:rPr>
          <w:lang w:val="en-US"/>
        </w:rPr>
        <w:t>dual connectivity (</w:t>
      </w:r>
      <w:r>
        <w:rPr>
          <w:lang w:val="en-US"/>
        </w:rPr>
        <w:t>DC</w:t>
      </w:r>
      <w:r w:rsidR="00A30D58">
        <w:rPr>
          <w:lang w:val="en-US"/>
        </w:rPr>
        <w:t>)</w:t>
      </w:r>
      <w:r w:rsidR="00FE1492">
        <w:rPr>
          <w:lang w:val="en-US"/>
        </w:rPr>
        <w:t xml:space="preserve">. In </w:t>
      </w:r>
      <w:r w:rsidR="00F37063">
        <w:rPr>
          <w:lang w:val="en-US"/>
        </w:rPr>
        <w:t>an earlier</w:t>
      </w:r>
      <w:r w:rsidR="00FE1492">
        <w:rPr>
          <w:lang w:val="en-US"/>
        </w:rPr>
        <w:t xml:space="preserve"> RAN2 meeting, RAN2 sent an LS to RAN1</w:t>
      </w:r>
      <w:r w:rsidR="00C8614C">
        <w:rPr>
          <w:lang w:val="en-US"/>
        </w:rPr>
        <w:fldChar w:fldCharType="begin"/>
      </w:r>
      <w:r w:rsidR="00C8614C">
        <w:rPr>
          <w:lang w:val="en-US"/>
        </w:rPr>
        <w:instrText xml:space="preserve"> REF _Ref197351349 \r \h </w:instrText>
      </w:r>
      <w:r w:rsidR="00C8614C">
        <w:rPr>
          <w:lang w:val="en-US"/>
        </w:rPr>
      </w:r>
      <w:r w:rsidR="00C8614C">
        <w:rPr>
          <w:lang w:val="en-US"/>
        </w:rPr>
        <w:fldChar w:fldCharType="separate"/>
      </w:r>
      <w:r w:rsidR="00C8614C">
        <w:rPr>
          <w:lang w:val="en-US"/>
        </w:rPr>
        <w:t>[3]</w:t>
      </w:r>
      <w:r w:rsidR="00C8614C">
        <w:rPr>
          <w:lang w:val="en-US"/>
        </w:rPr>
        <w:fldChar w:fldCharType="end"/>
      </w:r>
      <w:r w:rsidR="00C8614C">
        <w:rPr>
          <w:lang w:val="en-US"/>
        </w:rPr>
        <w:t xml:space="preserve"> asking whether </w:t>
      </w:r>
      <w:r w:rsidR="00817A0D">
        <w:rPr>
          <w:lang w:val="en-US"/>
        </w:rPr>
        <w:t xml:space="preserve">SBFD and DC can be configured simultaneously. </w:t>
      </w:r>
      <w:r w:rsidR="00F37063">
        <w:rPr>
          <w:lang w:val="en-US"/>
        </w:rPr>
        <w:t xml:space="preserve">RAN1 replied that </w:t>
      </w:r>
      <w:r w:rsidR="00F37063" w:rsidRPr="00F37063">
        <w:t xml:space="preserve">SBFD and NR-DC can be configured simultaneously </w:t>
      </w:r>
      <w:r w:rsidR="00F37063">
        <w:t>from RAN1 perspective, although it is up to RAN2 to take a decision whether to support it or not (considering also the potential specification impact to RAN4)</w:t>
      </w:r>
      <w:r w:rsidR="003E532C">
        <w:rPr>
          <w:lang w:val="en-US"/>
        </w:rPr>
        <w:t xml:space="preserve">. </w:t>
      </w:r>
    </w:p>
    <w:p w14:paraId="2C0DB4EC" w14:textId="426001B6" w:rsidR="003E532C" w:rsidRDefault="003E532C" w:rsidP="003E532C">
      <w:pPr>
        <w:pStyle w:val="RAN4observation0"/>
        <w:rPr>
          <w:lang w:val="en-US"/>
        </w:rPr>
      </w:pPr>
      <w:bookmarkStart w:id="10" w:name="_Toc197680512"/>
      <w:bookmarkStart w:id="11" w:name="_Toc197680606"/>
      <w:bookmarkStart w:id="12" w:name="_Toc205451166"/>
      <w:bookmarkStart w:id="13" w:name="_Toc205802207"/>
      <w:bookmarkStart w:id="14" w:name="_Toc206142450"/>
      <w:bookmarkStart w:id="15" w:name="_Toc209697405"/>
      <w:bookmarkStart w:id="16" w:name="_Toc210371838"/>
      <w:r>
        <w:rPr>
          <w:lang w:val="en-US"/>
        </w:rPr>
        <w:lastRenderedPageBreak/>
        <w:t xml:space="preserve">It is under discussion </w:t>
      </w:r>
      <w:r w:rsidR="00F37063">
        <w:rPr>
          <w:lang w:val="en-US"/>
        </w:rPr>
        <w:t xml:space="preserve">in </w:t>
      </w:r>
      <w:r>
        <w:rPr>
          <w:lang w:val="en-US"/>
        </w:rPr>
        <w:t>RAN2 whether SBFD can be configured with DC.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F00861E" w14:textId="30B355A7" w:rsidR="00A952D8" w:rsidRPr="00A952D8" w:rsidRDefault="150DC578" w:rsidP="0015670C">
      <w:pPr>
        <w:pStyle w:val="RAN4proposal"/>
        <w:ind w:left="0" w:firstLine="0"/>
        <w:rPr>
          <w:lang w:val="en-US"/>
        </w:rPr>
      </w:pPr>
      <w:r>
        <w:rPr>
          <w:lang w:val="en-US"/>
        </w:rPr>
        <w:t xml:space="preserve"> </w:t>
      </w:r>
      <w:bookmarkStart w:id="17" w:name="_Toc197680513"/>
      <w:bookmarkStart w:id="18" w:name="_Toc197680607"/>
      <w:bookmarkStart w:id="19" w:name="_Toc205451167"/>
      <w:bookmarkStart w:id="20" w:name="_Toc205802208"/>
      <w:bookmarkStart w:id="21" w:name="_Toc206142451"/>
      <w:bookmarkStart w:id="22" w:name="_Toc209697406"/>
      <w:bookmarkStart w:id="23" w:name="_Toc210371839"/>
      <w:r w:rsidR="00C60BB3">
        <w:rPr>
          <w:lang w:val="en-US"/>
        </w:rPr>
        <w:t>RAN4 to define</w:t>
      </w:r>
      <w:r w:rsidR="0067223F">
        <w:rPr>
          <w:lang w:val="en-US"/>
        </w:rPr>
        <w:t xml:space="preserve"> the</w:t>
      </w:r>
      <w:r w:rsidR="00C60BB3">
        <w:rPr>
          <w:lang w:val="en-US"/>
        </w:rPr>
        <w:t xml:space="preserve"> test case</w:t>
      </w:r>
      <w:r w:rsidR="0067223F">
        <w:rPr>
          <w:lang w:val="en-US"/>
        </w:rPr>
        <w:t xml:space="preserve"> list</w:t>
      </w:r>
      <w:r w:rsidR="00C60BB3">
        <w:rPr>
          <w:lang w:val="en-US"/>
        </w:rPr>
        <w:t xml:space="preserve"> for </w:t>
      </w:r>
      <w:r w:rsidR="00803091">
        <w:rPr>
          <w:lang w:val="en-US"/>
        </w:rPr>
        <w:t xml:space="preserve">SBFD in </w:t>
      </w:r>
      <w:r w:rsidR="00D34592">
        <w:rPr>
          <w:lang w:val="en-US"/>
        </w:rPr>
        <w:t xml:space="preserve">SA </w:t>
      </w:r>
      <w:r w:rsidR="008E5543">
        <w:rPr>
          <w:lang w:val="en-US"/>
        </w:rPr>
        <w:t>operation and</w:t>
      </w:r>
      <w:r w:rsidR="0067223F">
        <w:rPr>
          <w:lang w:val="en-US"/>
        </w:rPr>
        <w:t xml:space="preserve"> wait for </w:t>
      </w:r>
      <w:r w:rsidR="00FC29E4" w:rsidDel="00F37063">
        <w:rPr>
          <w:lang w:val="en-US"/>
        </w:rPr>
        <w:t xml:space="preserve">decision </w:t>
      </w:r>
      <w:r w:rsidR="00F37063">
        <w:rPr>
          <w:lang w:val="en-US"/>
        </w:rPr>
        <w:t>in RAN4 on the support of SBFD with</w:t>
      </w:r>
      <w:r w:rsidR="00776E59">
        <w:rPr>
          <w:lang w:val="en-US"/>
        </w:rPr>
        <w:t xml:space="preserve"> DC.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2FECF36" w14:textId="5630962B" w:rsidR="00BB388A" w:rsidRPr="00334D6C" w:rsidRDefault="00BB388A" w:rsidP="009A2A06">
      <w:pPr>
        <w:pStyle w:val="RAN4proposal"/>
        <w:rPr>
          <w:lang w:val="en-US"/>
        </w:rPr>
      </w:pPr>
      <w:bookmarkStart w:id="24" w:name="_Toc197680514"/>
      <w:bookmarkStart w:id="25" w:name="_Toc197680608"/>
      <w:bookmarkStart w:id="26" w:name="_Toc205451168"/>
      <w:bookmarkStart w:id="27" w:name="_Toc205802209"/>
      <w:bookmarkStart w:id="28" w:name="_Toc206142452"/>
      <w:bookmarkStart w:id="29" w:name="_Toc209697407"/>
      <w:bookmarkStart w:id="30" w:name="_Toc210371840"/>
      <w:r w:rsidRPr="00334D6C">
        <w:rPr>
          <w:lang w:val="en-US"/>
        </w:rPr>
        <w:t>Introduce the</w:t>
      </w:r>
      <w:r w:rsidR="008338FD" w:rsidRPr="00334D6C">
        <w:rPr>
          <w:lang w:val="en-US"/>
        </w:rPr>
        <w:t xml:space="preserve"> SBFD test cases in clauses A</w:t>
      </w:r>
      <w:r w:rsidR="009831C5" w:rsidRPr="00334D6C">
        <w:rPr>
          <w:lang w:val="en-US"/>
        </w:rPr>
        <w:t>6</w:t>
      </w:r>
      <w:r w:rsidR="00AD71FF">
        <w:rPr>
          <w:lang w:val="en-US"/>
        </w:rPr>
        <w:t xml:space="preserve"> (SA in FR1)</w:t>
      </w:r>
      <w:r w:rsidR="009831C5" w:rsidRPr="00334D6C">
        <w:rPr>
          <w:lang w:val="en-US"/>
        </w:rPr>
        <w:t xml:space="preserve"> and A7</w:t>
      </w:r>
      <w:r w:rsidR="00AD71FF">
        <w:rPr>
          <w:lang w:val="en-US"/>
        </w:rPr>
        <w:t xml:space="preserve"> (FR2)</w:t>
      </w:r>
      <w:r w:rsidR="009831C5" w:rsidRPr="00334D6C">
        <w:rPr>
          <w:lang w:val="en-US"/>
        </w:rPr>
        <w:t xml:space="preserve"> in TS 38.133.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2BBCD3D" w14:textId="77777777" w:rsidR="009453BB" w:rsidRDefault="009453BB" w:rsidP="009453BB">
      <w:pPr>
        <w:jc w:val="both"/>
        <w:rPr>
          <w:rFonts w:eastAsia="MS Mincho"/>
        </w:rPr>
      </w:pPr>
      <w:r>
        <w:rPr>
          <w:rFonts w:eastAsia="MS Mincho"/>
        </w:rPr>
        <w:t xml:space="preserve">Additionally, there is need to provide a new TDD configuration that supports SBFD symbols. For simplicity, to ensure that the SSBs are overlapping with SBFD symbols, we propose a TDD configuration that does not contain any DL symbols to be used in the SBFD test cases: XXXXU, for example. </w:t>
      </w:r>
    </w:p>
    <w:p w14:paraId="54854CEE" w14:textId="52A86ABD" w:rsidR="009453BB" w:rsidRDefault="009453BB" w:rsidP="00F66D63">
      <w:pPr>
        <w:pStyle w:val="RAN4proposal"/>
        <w:ind w:left="0" w:firstLine="0"/>
        <w:jc w:val="both"/>
      </w:pPr>
      <w:bookmarkStart w:id="31" w:name="_Toc209697408"/>
      <w:bookmarkStart w:id="32" w:name="_Toc210371841"/>
      <w:bookmarkStart w:id="33" w:name="_Toc205802210"/>
      <w:bookmarkStart w:id="34" w:name="_Toc206142453"/>
      <w:r>
        <w:t>Introduce a new TDD UL/DL configuration for RRM tests in FR1</w:t>
      </w:r>
      <w:r w:rsidR="578A6A7F">
        <w:t xml:space="preserve"> and FR2</w:t>
      </w:r>
      <w:r>
        <w:t>, for a 30 kHz SCS</w:t>
      </w:r>
      <w:r w:rsidR="734461F0">
        <w:t xml:space="preserve"> an</w:t>
      </w:r>
      <w:r w:rsidR="00583198">
        <w:t>d</w:t>
      </w:r>
      <w:r w:rsidR="734461F0">
        <w:t xml:space="preserve"> 120 kHz respectively</w:t>
      </w:r>
      <w:r>
        <w:t xml:space="preserve">: DDDSU. </w:t>
      </w:r>
      <w:r w:rsidR="635D69FD">
        <w:t xml:space="preserve"> </w:t>
      </w:r>
      <w:r>
        <w:t xml:space="preserve">For </w:t>
      </w:r>
      <w:r w:rsidR="635D69FD">
        <w:t>the</w:t>
      </w:r>
      <w:r>
        <w:t xml:space="preserve"> SBFD time domain configuration, all the Downlink and flexible symbols in the TDD configuration are assigned as SBFD symbols, so that the resulting SBFD configuration is XXXXU.</w:t>
      </w:r>
      <w:bookmarkEnd w:id="31"/>
      <w:bookmarkEnd w:id="32"/>
      <w:r>
        <w:t xml:space="preserve"> </w:t>
      </w:r>
      <w:bookmarkEnd w:id="33"/>
      <w:bookmarkEnd w:id="34"/>
    </w:p>
    <w:p w14:paraId="0C593259" w14:textId="6F7FCA25" w:rsidR="00BB388A" w:rsidRDefault="00A810ED" w:rsidP="001C36EE">
      <w:pPr>
        <w:rPr>
          <w:lang w:val="en-US"/>
        </w:rPr>
      </w:pPr>
      <w:r>
        <w:rPr>
          <w:lang w:val="en-US"/>
        </w:rPr>
        <w:t xml:space="preserve">Another important aspect is the test case configuration, in terms of the BW of the channel and of each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. We note that the feasibility </w:t>
      </w:r>
      <w:r w:rsidR="0086395B">
        <w:rPr>
          <w:lang w:val="en-US"/>
        </w:rPr>
        <w:t xml:space="preserve">study </w:t>
      </w:r>
      <w:r>
        <w:rPr>
          <w:lang w:val="en-US"/>
        </w:rPr>
        <w:t xml:space="preserve">of </w:t>
      </w:r>
      <w:r w:rsidR="0086395B">
        <w:rPr>
          <w:lang w:val="en-US"/>
        </w:rPr>
        <w:t xml:space="preserve">SBFD done in Rel-18 has considered a </w:t>
      </w:r>
      <w:r w:rsidR="0023190D">
        <w:rPr>
          <w:lang w:val="en-US"/>
        </w:rPr>
        <w:t xml:space="preserve">channel BW of 100 MHz, </w:t>
      </w:r>
      <w:r w:rsidR="001E55E1">
        <w:rPr>
          <w:lang w:val="en-US"/>
        </w:rPr>
        <w:t xml:space="preserve">with a DUD configuration, in which the BW of the DL </w:t>
      </w:r>
      <w:proofErr w:type="spellStart"/>
      <w:r w:rsidR="001E55E1">
        <w:rPr>
          <w:lang w:val="en-US"/>
        </w:rPr>
        <w:t>subband</w:t>
      </w:r>
      <w:proofErr w:type="spellEnd"/>
      <w:r w:rsidR="001E55E1">
        <w:rPr>
          <w:lang w:val="en-US"/>
        </w:rPr>
        <w:t xml:space="preserve"> – UL </w:t>
      </w:r>
      <w:proofErr w:type="spellStart"/>
      <w:r w:rsidR="001E55E1">
        <w:rPr>
          <w:lang w:val="en-US"/>
        </w:rPr>
        <w:t>subband</w:t>
      </w:r>
      <w:proofErr w:type="spellEnd"/>
      <w:r w:rsidR="001E55E1">
        <w:rPr>
          <w:lang w:val="en-US"/>
        </w:rPr>
        <w:t xml:space="preserve"> and DL </w:t>
      </w:r>
      <w:proofErr w:type="spellStart"/>
      <w:r w:rsidR="001E55E1">
        <w:rPr>
          <w:lang w:val="en-US"/>
        </w:rPr>
        <w:t>subband</w:t>
      </w:r>
      <w:proofErr w:type="spellEnd"/>
      <w:r w:rsidR="001E55E1">
        <w:rPr>
          <w:lang w:val="en-US"/>
        </w:rPr>
        <w:t xml:space="preserve"> were </w:t>
      </w:r>
      <w:r w:rsidR="00836978">
        <w:rPr>
          <w:lang w:val="en-US"/>
        </w:rPr>
        <w:t xml:space="preserve">40 MHz, 20 MHz and 40 MHz respectively. </w:t>
      </w:r>
    </w:p>
    <w:p w14:paraId="282123DD" w14:textId="08E2E7FC" w:rsidR="00C417FA" w:rsidRPr="00C417FA" w:rsidRDefault="00313A98" w:rsidP="00583198">
      <w:pPr>
        <w:pStyle w:val="RAN4proposal"/>
        <w:ind w:left="0" w:firstLine="0"/>
        <w:rPr>
          <w:lang w:val="en-US"/>
        </w:rPr>
      </w:pPr>
      <w:bookmarkStart w:id="35" w:name="_Toc197680515"/>
      <w:bookmarkStart w:id="36" w:name="_Toc197680609"/>
      <w:bookmarkStart w:id="37" w:name="_Toc205451169"/>
      <w:bookmarkStart w:id="38" w:name="_Toc205802211"/>
      <w:bookmarkStart w:id="39" w:name="_Toc206142454"/>
      <w:bookmarkStart w:id="40" w:name="_Toc209697409"/>
      <w:bookmarkStart w:id="41" w:name="_Toc210371842"/>
      <w:r>
        <w:rPr>
          <w:lang w:val="en-US"/>
        </w:rPr>
        <w:t xml:space="preserve">The SBFD test case configuration considers </w:t>
      </w:r>
      <w:r w:rsidR="00D76729">
        <w:rPr>
          <w:lang w:val="en-US"/>
        </w:rPr>
        <w:t xml:space="preserve">at least </w:t>
      </w:r>
      <w:r>
        <w:rPr>
          <w:lang w:val="en-US"/>
        </w:rPr>
        <w:t xml:space="preserve">a </w:t>
      </w:r>
      <w:r w:rsidR="00A97339">
        <w:rPr>
          <w:lang w:val="en-US"/>
        </w:rPr>
        <w:t xml:space="preserve">FR1 </w:t>
      </w:r>
      <w:r w:rsidR="003E6F0F">
        <w:rPr>
          <w:lang w:val="en-US"/>
        </w:rPr>
        <w:t>TDD carrier with 100 MHz channel bandwidth</w:t>
      </w:r>
      <w:r>
        <w:rPr>
          <w:lang w:val="en-US"/>
        </w:rPr>
        <w:t xml:space="preserve">, </w:t>
      </w:r>
      <w:r w:rsidR="00C417FA">
        <w:rPr>
          <w:lang w:val="en-US"/>
        </w:rPr>
        <w:t xml:space="preserve">for a 30 kHz SCS, </w:t>
      </w:r>
      <w:r>
        <w:rPr>
          <w:lang w:val="en-US"/>
        </w:rPr>
        <w:t xml:space="preserve">in DUD configuration, in which </w:t>
      </w:r>
      <w:r w:rsidR="00972804">
        <w:rPr>
          <w:lang w:val="en-US"/>
        </w:rPr>
        <w:t xml:space="preserve">40 MHz – 20 MHz – 40 MHz are assigned to DL, UL and DL </w:t>
      </w:r>
      <w:proofErr w:type="spellStart"/>
      <w:r w:rsidR="00972804">
        <w:rPr>
          <w:lang w:val="en-US"/>
        </w:rPr>
        <w:t>subbands</w:t>
      </w:r>
      <w:proofErr w:type="spellEnd"/>
      <w:r w:rsidR="00972804">
        <w:rPr>
          <w:lang w:val="en-US"/>
        </w:rPr>
        <w:t xml:space="preserve"> respectively</w:t>
      </w:r>
      <w:r w:rsidR="00D55AA8">
        <w:rPr>
          <w:lang w:val="en-US"/>
        </w:rPr>
        <w:t xml:space="preserve">, </w:t>
      </w:r>
      <w:r w:rsidR="007245D6">
        <w:rPr>
          <w:lang w:val="en-US"/>
        </w:rPr>
        <w:t>following</w:t>
      </w:r>
      <w:r w:rsidR="00D55AA8">
        <w:rPr>
          <w:lang w:val="en-US"/>
        </w:rPr>
        <w:t xml:space="preserve"> the configuration used for the feasibility study in Rel-18 (TS 38.858).</w:t>
      </w:r>
      <w:bookmarkEnd w:id="35"/>
      <w:bookmarkEnd w:id="36"/>
      <w:bookmarkEnd w:id="37"/>
      <w:r w:rsidR="00C75697">
        <w:rPr>
          <w:lang w:val="en-US"/>
        </w:rPr>
        <w:t xml:space="preserve"> In FR2, the configuration is</w:t>
      </w:r>
      <w:r w:rsidR="00B514E3">
        <w:rPr>
          <w:lang w:val="en-US"/>
        </w:rPr>
        <w:t>:</w:t>
      </w:r>
      <w:r w:rsidR="00C75697">
        <w:rPr>
          <w:lang w:val="en-US"/>
        </w:rPr>
        <w:t xml:space="preserve"> 100 MHz channel bandwidth, 120 kHz SCS and a 40 MHz – 20 MHz – 40 MHz DUD</w:t>
      </w:r>
      <w:r w:rsidR="00B514E3">
        <w:rPr>
          <w:lang w:val="en-US"/>
        </w:rPr>
        <w:t>.</w:t>
      </w:r>
      <w:bookmarkEnd w:id="38"/>
      <w:bookmarkEnd w:id="39"/>
      <w:bookmarkEnd w:id="40"/>
      <w:bookmarkEnd w:id="41"/>
    </w:p>
    <w:p w14:paraId="734D7F76" w14:textId="585EC14F" w:rsidR="0099113D" w:rsidRDefault="00A22DA7" w:rsidP="0099113D">
      <w:pPr>
        <w:rPr>
          <w:lang w:val="en-US"/>
        </w:rPr>
      </w:pPr>
      <w:r>
        <w:rPr>
          <w:lang w:val="en-US"/>
        </w:rPr>
        <w:t xml:space="preserve">Due to the large bandwidth size required to </w:t>
      </w:r>
      <w:r w:rsidR="00EF3DA7">
        <w:rPr>
          <w:lang w:val="en-US"/>
        </w:rPr>
        <w:t>accommodate</w:t>
      </w:r>
      <w:r>
        <w:rPr>
          <w:lang w:val="en-US"/>
        </w:rPr>
        <w:t xml:space="preserve"> the different SBFD </w:t>
      </w:r>
      <w:proofErr w:type="spellStart"/>
      <w:r>
        <w:rPr>
          <w:lang w:val="en-US"/>
        </w:rPr>
        <w:t>subbands</w:t>
      </w:r>
      <w:proofErr w:type="spellEnd"/>
      <w:r>
        <w:rPr>
          <w:lang w:val="en-US"/>
        </w:rPr>
        <w:t xml:space="preserve">, </w:t>
      </w:r>
      <w:r w:rsidR="00EF3DA7">
        <w:rPr>
          <w:lang w:val="en-US"/>
        </w:rPr>
        <w:t>a new configuration of SSB for the test cases will need to be provided. Furthermore, a</w:t>
      </w:r>
      <w:r>
        <w:rPr>
          <w:lang w:val="en-US"/>
        </w:rPr>
        <w:t xml:space="preserve">ccording to the RAN1 working assumptions, the SSBs are always confined in the DL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of a SBFD symbol. Currently, there </w:t>
      </w:r>
      <w:r w:rsidR="00E30391">
        <w:rPr>
          <w:lang w:val="en-US"/>
        </w:rPr>
        <w:t>is</w:t>
      </w:r>
      <w:r>
        <w:rPr>
          <w:lang w:val="en-US"/>
        </w:rPr>
        <w:t xml:space="preserve"> no such </w:t>
      </w:r>
      <w:r w:rsidR="00E30391">
        <w:rPr>
          <w:lang w:val="en-US"/>
        </w:rPr>
        <w:t>restriction</w:t>
      </w:r>
      <w:r>
        <w:rPr>
          <w:lang w:val="en-US"/>
        </w:rPr>
        <w:t xml:space="preserve"> in the ex</w:t>
      </w:r>
      <w:r w:rsidR="00B454A1">
        <w:rPr>
          <w:lang w:val="en-US"/>
        </w:rPr>
        <w:t>isting SSB configuration</w:t>
      </w:r>
      <w:r w:rsidR="00743664">
        <w:rPr>
          <w:lang w:val="en-US"/>
        </w:rPr>
        <w:t>s</w:t>
      </w:r>
      <w:r w:rsidR="00B454A1">
        <w:rPr>
          <w:lang w:val="en-US"/>
        </w:rPr>
        <w:t>. Considering these two aspects, we propose the following configuration to be used in the SBFD test cases</w:t>
      </w:r>
      <w:r w:rsidR="000A79AF">
        <w:rPr>
          <w:lang w:val="en-US"/>
        </w:rPr>
        <w:t xml:space="preserve">, in which the values marked in red were adapted from the existing </w:t>
      </w:r>
      <w:r w:rsidR="002471CA">
        <w:rPr>
          <w:lang w:val="en-US"/>
        </w:rPr>
        <w:t>SSB Pattern 2 in FR1 (</w:t>
      </w:r>
      <w:r w:rsidR="00C65DC6" w:rsidRPr="00C65DC6">
        <w:rPr>
          <w:lang w:val="en-US"/>
        </w:rPr>
        <w:t>A.3.10.1.2</w:t>
      </w:r>
      <w:r w:rsidR="00C65DC6">
        <w:rPr>
          <w:lang w:val="en-US"/>
        </w:rPr>
        <w:t xml:space="preserve"> from TS 38.133).</w:t>
      </w:r>
    </w:p>
    <w:p w14:paraId="1D39494A" w14:textId="1E983DCF" w:rsidR="008D34BE" w:rsidRDefault="00696EC1" w:rsidP="005D27A3">
      <w:pPr>
        <w:pStyle w:val="RAN4proposal"/>
        <w:rPr>
          <w:lang w:val="en-US"/>
        </w:rPr>
      </w:pPr>
      <w:bookmarkStart w:id="42" w:name="_Toc205802212"/>
      <w:bookmarkStart w:id="43" w:name="_Toc206142455"/>
      <w:bookmarkStart w:id="44" w:name="_Toc209697410"/>
      <w:bookmarkStart w:id="45" w:name="_Toc210371843"/>
      <w:proofErr w:type="gramStart"/>
      <w:r>
        <w:rPr>
          <w:lang w:val="en-US"/>
        </w:rPr>
        <w:t>Introduce</w:t>
      </w:r>
      <w:proofErr w:type="gramEnd"/>
      <w:r>
        <w:rPr>
          <w:lang w:val="en-US"/>
        </w:rPr>
        <w:t xml:space="preserve"> a new SSB configuration for </w:t>
      </w:r>
      <w:r w:rsidR="000A79AF">
        <w:rPr>
          <w:lang w:val="en-US"/>
        </w:rPr>
        <w:t>FR1 SBFD test cases</w:t>
      </w:r>
      <w:r w:rsidR="00D85FCE">
        <w:rPr>
          <w:lang w:val="en-US"/>
        </w:rPr>
        <w:t>, as follows</w:t>
      </w:r>
      <w:r w:rsidR="000A79AF">
        <w:rPr>
          <w:lang w:val="en-US"/>
        </w:rPr>
        <w:t>:</w:t>
      </w:r>
      <w:bookmarkEnd w:id="42"/>
      <w:bookmarkEnd w:id="43"/>
      <w:bookmarkEnd w:id="44"/>
      <w:bookmarkEnd w:id="4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82"/>
        <w:gridCol w:w="3677"/>
      </w:tblGrid>
      <w:tr w:rsidR="008E0E63" w:rsidRPr="00495D84" w14:paraId="7FD3A95B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67B4" w14:textId="77777777" w:rsidR="008E0E63" w:rsidRPr="00495D84" w:rsidRDefault="008E0E63">
            <w:pPr>
              <w:pStyle w:val="TAC"/>
              <w:rPr>
                <w:b/>
              </w:rPr>
            </w:pPr>
            <w:r w:rsidRPr="00495D84">
              <w:rPr>
                <w:b/>
              </w:rPr>
              <w:t>SSB</w:t>
            </w:r>
            <w:r>
              <w:rPr>
                <w:b/>
              </w:rPr>
              <w:t xml:space="preserve"> </w:t>
            </w:r>
            <w:r w:rsidRPr="00495D84">
              <w:rPr>
                <w:b/>
              </w:rPr>
              <w:t>Parameters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F05" w14:textId="77777777" w:rsidR="008E0E63" w:rsidRPr="00495D84" w:rsidRDefault="008E0E63">
            <w:pPr>
              <w:pStyle w:val="TAC"/>
              <w:rPr>
                <w:b/>
              </w:rPr>
            </w:pPr>
            <w:r w:rsidRPr="00495D84">
              <w:rPr>
                <w:b/>
              </w:rPr>
              <w:t>Values</w:t>
            </w:r>
          </w:p>
        </w:tc>
      </w:tr>
      <w:tr w:rsidR="008E0E63" w:rsidRPr="00495D84" w14:paraId="5192D1C6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0064" w14:textId="77777777" w:rsidR="008E0E63" w:rsidRPr="00495D84" w:rsidRDefault="008E0E63">
            <w:pPr>
              <w:pStyle w:val="TAL"/>
            </w:pPr>
            <w:r w:rsidRPr="00495D84">
              <w:t>Channel</w:t>
            </w:r>
            <w:r>
              <w:t xml:space="preserve"> </w:t>
            </w:r>
            <w:r w:rsidRPr="00495D84">
              <w:t>bandwidth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F1BE" w14:textId="5670FDA0" w:rsidR="008E0E63" w:rsidRPr="00495D84" w:rsidRDefault="000E0F6B">
            <w:pPr>
              <w:pStyle w:val="TAL"/>
            </w:pPr>
            <w:r w:rsidRPr="005D27A3">
              <w:rPr>
                <w:color w:val="FF0000"/>
              </w:rPr>
              <w:t>10</w:t>
            </w:r>
            <w:r w:rsidR="008E0E63" w:rsidRPr="005D27A3">
              <w:rPr>
                <w:color w:val="FF0000"/>
              </w:rPr>
              <w:t>0 MHz</w:t>
            </w:r>
          </w:p>
        </w:tc>
      </w:tr>
      <w:tr w:rsidR="008E0E63" w:rsidRPr="00495D84" w14:paraId="200C5CCC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8B46" w14:textId="77777777" w:rsidR="008E0E63" w:rsidRPr="00495D84" w:rsidRDefault="008E0E63">
            <w:pPr>
              <w:pStyle w:val="TAL"/>
            </w:pPr>
            <w:r w:rsidRPr="00495D84">
              <w:t>SSB</w:t>
            </w:r>
            <w:r>
              <w:t xml:space="preserve"> </w:t>
            </w:r>
            <w:r w:rsidRPr="00495D84">
              <w:t>SCS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B6F3" w14:textId="77777777" w:rsidR="008E0E63" w:rsidRPr="00495D84" w:rsidRDefault="008E0E63">
            <w:pPr>
              <w:pStyle w:val="TAL"/>
            </w:pPr>
            <w:r w:rsidRPr="00495D84">
              <w:t>30</w:t>
            </w:r>
            <w:r>
              <w:t xml:space="preserve"> </w:t>
            </w:r>
            <w:r w:rsidRPr="00495D84">
              <w:t>kHz</w:t>
            </w:r>
          </w:p>
        </w:tc>
      </w:tr>
      <w:tr w:rsidR="008E0E63" w:rsidRPr="00495D84" w14:paraId="7FA257C9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D3C1" w14:textId="77777777" w:rsidR="008E0E63" w:rsidRPr="00495D84" w:rsidRDefault="008E0E63">
            <w:pPr>
              <w:pStyle w:val="TAL"/>
            </w:pPr>
            <w:r w:rsidRPr="00495D84" w:rsidDel="00390D77">
              <w:t>SSB</w:t>
            </w:r>
            <w:r>
              <w:t xml:space="preserve"> </w:t>
            </w:r>
            <w:r w:rsidRPr="00495D84" w:rsidDel="00390D77">
              <w:t>periodicity</w:t>
            </w:r>
            <w:r>
              <w:rPr>
                <w:rFonts w:hint="eastAsia"/>
                <w:lang w:eastAsia="zh-TW"/>
              </w:rPr>
              <w:t xml:space="preserve"> </w:t>
            </w:r>
            <w:r w:rsidRPr="00495D84">
              <w:rPr>
                <w:rFonts w:hint="eastAsia"/>
                <w:lang w:eastAsia="zh-TW"/>
              </w:rPr>
              <w:t>(T</w:t>
            </w:r>
            <w:r w:rsidRPr="00495D84">
              <w:rPr>
                <w:rFonts w:hint="eastAsia"/>
                <w:vertAlign w:val="subscript"/>
                <w:lang w:eastAsia="zh-TW"/>
              </w:rPr>
              <w:t>SSB</w:t>
            </w:r>
            <w:r w:rsidRPr="00495D84">
              <w:rPr>
                <w:rFonts w:hint="eastAsia"/>
                <w:lang w:eastAsia="zh-TW"/>
              </w:rPr>
              <w:t>)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5E31" w14:textId="77777777" w:rsidR="008E0E63" w:rsidRPr="00495D84" w:rsidRDefault="008E0E63">
            <w:pPr>
              <w:pStyle w:val="TAL"/>
            </w:pPr>
            <w:r w:rsidRPr="00495D84">
              <w:t>20</w:t>
            </w:r>
            <w:r>
              <w:t xml:space="preserve"> </w:t>
            </w:r>
            <w:proofErr w:type="spellStart"/>
            <w:r w:rsidRPr="00495D84">
              <w:t>ms</w:t>
            </w:r>
            <w:proofErr w:type="spellEnd"/>
          </w:p>
        </w:tc>
      </w:tr>
      <w:tr w:rsidR="008E0E63" w:rsidRPr="00495D84" w14:paraId="1B95B236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BFFF" w14:textId="77777777" w:rsidR="008E0E63" w:rsidRPr="00495D84" w:rsidRDefault="008E0E63">
            <w:pPr>
              <w:pStyle w:val="TAL"/>
            </w:pPr>
            <w:r w:rsidRPr="00495D84" w:rsidDel="00390D77">
              <w:t>Number</w:t>
            </w:r>
            <w:r>
              <w:t xml:space="preserve"> </w:t>
            </w:r>
            <w:r w:rsidRPr="00495D84" w:rsidDel="00390D77">
              <w:t>of</w:t>
            </w:r>
            <w:r>
              <w:t xml:space="preserve"> </w:t>
            </w:r>
            <w:r w:rsidRPr="00495D84" w:rsidDel="00390D77">
              <w:t>SSBs</w:t>
            </w:r>
            <w:r>
              <w:t xml:space="preserve"> </w:t>
            </w:r>
            <w:r w:rsidRPr="00495D84" w:rsidDel="00390D77">
              <w:t>per</w:t>
            </w:r>
            <w:r>
              <w:t xml:space="preserve"> </w:t>
            </w:r>
            <w:r w:rsidRPr="00495D84" w:rsidDel="00390D77">
              <w:t>SS-burst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446B" w14:textId="77777777" w:rsidR="008E0E63" w:rsidRPr="00495D84" w:rsidRDefault="008E0E63">
            <w:pPr>
              <w:pStyle w:val="TAL"/>
            </w:pPr>
            <w:r w:rsidRPr="00495D84">
              <w:t>1</w:t>
            </w:r>
          </w:p>
        </w:tc>
      </w:tr>
      <w:tr w:rsidR="008E0E63" w:rsidRPr="00495D84" w14:paraId="38405792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8653" w14:textId="77777777" w:rsidR="008E0E63" w:rsidRPr="00495D84" w:rsidRDefault="008E0E63">
            <w:pPr>
              <w:pStyle w:val="TAL"/>
            </w:pPr>
            <w:r w:rsidRPr="00495D84" w:rsidDel="00390D77">
              <w:t>SS/PBCH</w:t>
            </w:r>
            <w:r>
              <w:t xml:space="preserve"> </w:t>
            </w:r>
            <w:r w:rsidRPr="00495D84" w:rsidDel="00390D77">
              <w:t>block</w:t>
            </w:r>
            <w:r>
              <w:t xml:space="preserve"> </w:t>
            </w:r>
            <w:r w:rsidRPr="00495D84" w:rsidDel="00390D77">
              <w:t>index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0DA6" w14:textId="77777777" w:rsidR="008E0E63" w:rsidRPr="00495D84" w:rsidRDefault="008E0E63">
            <w:pPr>
              <w:pStyle w:val="TAL"/>
            </w:pPr>
            <w:r w:rsidRPr="00495D84">
              <w:t>0</w:t>
            </w:r>
          </w:p>
        </w:tc>
      </w:tr>
      <w:tr w:rsidR="008E0E63" w:rsidRPr="00495D84" w14:paraId="2F3018B5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53B5" w14:textId="77777777" w:rsidR="008E0E63" w:rsidRPr="00495D84" w:rsidRDefault="008E0E63">
            <w:pPr>
              <w:pStyle w:val="TAL"/>
            </w:pPr>
            <w:r w:rsidRPr="00495D84">
              <w:t>Symbol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 w:rsidDel="00390D77">
              <w:t>containing</w:t>
            </w:r>
            <w:r>
              <w:t xml:space="preserve"> </w:t>
            </w:r>
            <w:r w:rsidRPr="00495D84" w:rsidDel="00390D77">
              <w:t>SSB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0E29" w14:textId="77777777" w:rsidR="008E0E63" w:rsidRPr="00495D84" w:rsidRDefault="008E0E63">
            <w:pPr>
              <w:pStyle w:val="TAL"/>
            </w:pPr>
            <w:r w:rsidRPr="00495D84">
              <w:t>4-7</w:t>
            </w:r>
            <w:r>
              <w:t xml:space="preserve"> </w:t>
            </w:r>
            <w:r w:rsidRPr="00495D84">
              <w:t>or</w:t>
            </w:r>
            <w:r>
              <w:t xml:space="preserve"> </w:t>
            </w:r>
            <w:r w:rsidRPr="00495D84">
              <w:t>2-5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2</w:t>
            </w:r>
          </w:p>
        </w:tc>
      </w:tr>
      <w:tr w:rsidR="008E0E63" w:rsidRPr="00495D84" w14:paraId="68111E04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9B1D" w14:textId="77777777" w:rsidR="008E0E63" w:rsidRPr="00495D84" w:rsidRDefault="008E0E63">
            <w:pPr>
              <w:pStyle w:val="TAL"/>
            </w:pPr>
            <w:r w:rsidRPr="00495D84">
              <w:t>Slot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 w:rsidDel="00390D77">
              <w:t>containing</w:t>
            </w:r>
            <w:r>
              <w:t xml:space="preserve"> </w:t>
            </w:r>
            <w:r w:rsidRPr="00495D84" w:rsidDel="00390D77">
              <w:t>SSB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8CB0" w14:textId="77777777" w:rsidR="008E0E63" w:rsidRPr="00495D84" w:rsidRDefault="008E0E63">
            <w:pPr>
              <w:pStyle w:val="TAL"/>
            </w:pPr>
            <w:r w:rsidRPr="00495D84">
              <w:t>0</w:t>
            </w:r>
          </w:p>
        </w:tc>
      </w:tr>
      <w:tr w:rsidR="008E0E63" w:rsidRPr="00FE017B" w14:paraId="695596DD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6BC" w14:textId="77777777" w:rsidR="008E0E63" w:rsidRPr="00495D84" w:rsidRDefault="008E0E63">
            <w:pPr>
              <w:pStyle w:val="TAL"/>
            </w:pPr>
            <w:r w:rsidRPr="00495D84">
              <w:t>SFN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rPr>
                <w:rFonts w:hint="eastAsia"/>
                <w:lang w:eastAsia="zh-TW"/>
              </w:rPr>
              <w:t>SSB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1118" w14:textId="77777777" w:rsidR="008E0E63" w:rsidRPr="00D45322" w:rsidRDefault="008E0E63">
            <w:pPr>
              <w:pStyle w:val="TAL"/>
              <w:rPr>
                <w:lang w:val="da-DK"/>
              </w:rPr>
            </w:pPr>
            <w:r w:rsidRPr="00D45322">
              <w:rPr>
                <w:rFonts w:hint="eastAsia"/>
                <w:lang w:val="da-DK" w:eastAsia="zh-TW"/>
              </w:rPr>
              <w:t>SFN mod (max(T</w:t>
            </w:r>
            <w:r w:rsidRPr="00D45322">
              <w:rPr>
                <w:rFonts w:hint="eastAsia"/>
                <w:vertAlign w:val="subscript"/>
                <w:lang w:val="da-DK" w:eastAsia="zh-TW"/>
              </w:rPr>
              <w:t>SSB</w:t>
            </w:r>
            <w:r w:rsidRPr="00D45322">
              <w:rPr>
                <w:lang w:val="da-DK" w:eastAsia="zh-TW"/>
              </w:rPr>
              <w:t>,10 ms)/10 ms</w:t>
            </w:r>
            <w:r w:rsidRPr="00D45322">
              <w:rPr>
                <w:rFonts w:hint="eastAsia"/>
                <w:lang w:val="da-DK" w:eastAsia="zh-TW"/>
              </w:rPr>
              <w:t>)</w:t>
            </w:r>
            <w:r w:rsidRPr="00D45322">
              <w:rPr>
                <w:lang w:val="da-DK" w:eastAsia="zh-TW"/>
              </w:rPr>
              <w:t xml:space="preserve"> = 0</w:t>
            </w:r>
          </w:p>
        </w:tc>
      </w:tr>
      <w:tr w:rsidR="008E0E63" w:rsidRPr="00495D84" w14:paraId="01C9B9E0" w14:textId="7777777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91A0" w14:textId="77777777" w:rsidR="008E0E63" w:rsidRPr="00495D84" w:rsidRDefault="008E0E63">
            <w:pPr>
              <w:pStyle w:val="TAL"/>
            </w:pPr>
            <w:r>
              <w:t>P</w:t>
            </w:r>
            <w:r w:rsidRPr="00495D84">
              <w:t>RB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Pr="00495D84">
              <w:t>within</w:t>
            </w:r>
            <w:r>
              <w:t xml:space="preserve"> </w:t>
            </w:r>
            <w:r w:rsidRPr="00495D84">
              <w:t>channel</w:t>
            </w:r>
            <w:r>
              <w:t xml:space="preserve"> </w:t>
            </w:r>
            <w:r w:rsidRPr="00495D84">
              <w:t>BW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6BD6" w14:textId="77777777" w:rsidR="008E0E63" w:rsidRPr="00495D84" w:rsidRDefault="008E0E63">
            <w:pPr>
              <w:pStyle w:val="TAL"/>
            </w:pPr>
            <w:r w:rsidRPr="00495D84">
              <w:t>(RB</w:t>
            </w:r>
            <w:r w:rsidRPr="00495D84">
              <w:rPr>
                <w:vertAlign w:val="subscript"/>
              </w:rPr>
              <w:t>J</w:t>
            </w:r>
            <w:r w:rsidRPr="00495D84">
              <w:t>,</w:t>
            </w:r>
            <w:r>
              <w:t xml:space="preserve"> PRB</w:t>
            </w:r>
            <w:r w:rsidRPr="00495D84">
              <w:rPr>
                <w:vertAlign w:val="subscript"/>
              </w:rPr>
              <w:t>J+1</w:t>
            </w:r>
            <w:r w:rsidRPr="00495D84">
              <w:t>,.…,</w:t>
            </w:r>
            <w:r>
              <w:t xml:space="preserve"> PRB</w:t>
            </w:r>
            <w:r w:rsidRPr="00495D84">
              <w:rPr>
                <w:vertAlign w:val="subscript"/>
              </w:rPr>
              <w:t>J+</w:t>
            </w:r>
            <w:proofErr w:type="gramStart"/>
            <w:r w:rsidRPr="00495D84">
              <w:rPr>
                <w:vertAlign w:val="subscript"/>
              </w:rPr>
              <w:t>19</w:t>
            </w:r>
            <w:r w:rsidRPr="00495D84">
              <w:t>)</w:t>
            </w:r>
            <w:r w:rsidRPr="00495D84">
              <w:rPr>
                <w:vertAlign w:val="superscript"/>
              </w:rPr>
              <w:t>Note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1</w:t>
            </w:r>
          </w:p>
        </w:tc>
      </w:tr>
      <w:tr w:rsidR="008E0E63" w:rsidRPr="00495D84" w14:paraId="190B825B" w14:textId="77777777">
        <w:trPr>
          <w:jc w:val="center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84A4" w14:textId="4AEA48D8" w:rsidR="008E0E63" w:rsidRPr="00495D84" w:rsidRDefault="008E0E63">
            <w:pPr>
              <w:pStyle w:val="TAN"/>
            </w:pPr>
            <w:r>
              <w:t xml:space="preserve">NOTE </w:t>
            </w:r>
            <w:r w:rsidRPr="00495D84">
              <w:t>1</w:t>
            </w:r>
            <w:r>
              <w:t>:</w:t>
            </w:r>
            <w:r w:rsidRPr="00495D84">
              <w:rPr>
                <w:lang w:eastAsia="zh-CN"/>
              </w:rPr>
              <w:tab/>
            </w:r>
            <w:r w:rsidR="00C82609" w:rsidRPr="005D27A3">
              <w:rPr>
                <w:color w:val="FF0000"/>
                <w:lang w:eastAsia="zh-CN"/>
              </w:rPr>
              <w:t xml:space="preserve">In SBFD symbols, </w:t>
            </w:r>
            <w:r>
              <w:rPr>
                <w:lang w:eastAsia="zh-CN"/>
              </w:rPr>
              <w:t>P</w:t>
            </w:r>
            <w:r w:rsidRPr="00495D84">
              <w:t>RBs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="0056067A" w:rsidRPr="005D27A3">
              <w:rPr>
                <w:color w:val="FF0000"/>
              </w:rPr>
              <w:t>shall be configured in</w:t>
            </w:r>
            <w:r w:rsidRPr="005D27A3">
              <w:rPr>
                <w:color w:val="FF0000"/>
              </w:rPr>
              <w:t xml:space="preserve"> </w:t>
            </w:r>
            <w:r w:rsidRPr="00495D84">
              <w:t>frequency</w:t>
            </w:r>
            <w:r>
              <w:t xml:space="preserve"> </w:t>
            </w:r>
            <w:r w:rsidRPr="00495D84">
              <w:t>location</w:t>
            </w:r>
            <w:r w:rsidR="0056067A">
              <w:t>s</w:t>
            </w:r>
            <w:r>
              <w:t xml:space="preserve"> </w:t>
            </w:r>
            <w:r w:rsidR="0056067A" w:rsidRPr="005D27A3">
              <w:rPr>
                <w:color w:val="FF0000"/>
              </w:rPr>
              <w:t xml:space="preserve">completely contained in </w:t>
            </w:r>
            <w:r w:rsidR="00C0066F" w:rsidRPr="005D27A3">
              <w:rPr>
                <w:color w:val="FF0000"/>
              </w:rPr>
              <w:t>a</w:t>
            </w:r>
            <w:r w:rsidR="0056067A" w:rsidRPr="005D27A3">
              <w:rPr>
                <w:color w:val="FF0000"/>
              </w:rPr>
              <w:t xml:space="preserve"> </w:t>
            </w:r>
            <w:r w:rsidR="00C0066F" w:rsidRPr="005D27A3">
              <w:rPr>
                <w:color w:val="FF0000"/>
              </w:rPr>
              <w:t xml:space="preserve">DL </w:t>
            </w:r>
            <w:proofErr w:type="spellStart"/>
            <w:r w:rsidR="00C0066F" w:rsidRPr="005D27A3">
              <w:rPr>
                <w:color w:val="FF0000"/>
              </w:rPr>
              <w:t>subban</w:t>
            </w:r>
            <w:r w:rsidR="00C82609">
              <w:rPr>
                <w:color w:val="FF0000"/>
              </w:rPr>
              <w:t>d</w:t>
            </w:r>
            <w:proofErr w:type="spellEnd"/>
            <w:r w:rsidR="00C0066F">
              <w:t xml:space="preserve"> </w:t>
            </w:r>
            <w:r w:rsidRPr="00495D84">
              <w:t>within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bandwidth</w:t>
            </w:r>
            <w:r>
              <w:t xml:space="preserve"> </w:t>
            </w:r>
            <w:r w:rsidRPr="00495D84">
              <w:t>according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allowed</w:t>
            </w:r>
            <w:r>
              <w:t xml:space="preserve"> </w:t>
            </w:r>
            <w:r w:rsidRPr="00495D84">
              <w:t>synchronization</w:t>
            </w:r>
            <w:r>
              <w:t xml:space="preserve"> </w:t>
            </w:r>
            <w:r w:rsidRPr="00495D84">
              <w:t>raster</w:t>
            </w:r>
            <w:r>
              <w:t xml:space="preserve"> </w:t>
            </w: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38.104</w:t>
            </w:r>
            <w:r>
              <w:t xml:space="preserve"> </w:t>
            </w:r>
            <w:r w:rsidRPr="00495D84">
              <w:t>[13].</w:t>
            </w:r>
          </w:p>
          <w:p w14:paraId="36A95F3F" w14:textId="77777777" w:rsidR="008E0E63" w:rsidRPr="00495D84" w:rsidRDefault="008E0E63">
            <w:pPr>
              <w:pStyle w:val="TAN"/>
            </w:pPr>
            <w:r>
              <w:t xml:space="preserve">NOTE </w:t>
            </w:r>
            <w:r w:rsidRPr="00495D84">
              <w:t>2</w:t>
            </w:r>
            <w:r>
              <w:t>:</w:t>
            </w:r>
            <w:r w:rsidRPr="00495D84">
              <w:rPr>
                <w:lang w:eastAsia="zh-CN"/>
              </w:rPr>
              <w:tab/>
            </w:r>
            <w:r w:rsidRPr="00495D84">
              <w:t>Symbols</w:t>
            </w:r>
            <w:r>
              <w:t xml:space="preserve"> </w:t>
            </w:r>
            <w:r w:rsidRPr="00495D84">
              <w:t>4-7</w:t>
            </w:r>
            <w:r>
              <w:t xml:space="preserve"> </w:t>
            </w:r>
            <w:r w:rsidRPr="00495D84">
              <w:t>is</w:t>
            </w:r>
            <w:r>
              <w:t xml:space="preserve"> </w:t>
            </w:r>
            <w:r w:rsidRPr="00495D84">
              <w:t>chosen,</w:t>
            </w:r>
            <w:r>
              <w:t xml:space="preserve"> </w:t>
            </w:r>
            <w:r w:rsidRPr="00495D84">
              <w:t>if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Pr="00495D84">
              <w:t>pattern</w:t>
            </w:r>
            <w:r>
              <w:t xml:space="preserve"> </w:t>
            </w:r>
            <w:r w:rsidRPr="00495D84">
              <w:t>Case</w:t>
            </w:r>
            <w:r>
              <w:t xml:space="preserve"> </w:t>
            </w:r>
            <w:r w:rsidRPr="00495D84">
              <w:t>B</w:t>
            </w:r>
            <w:r>
              <w:t xml:space="preserve"> </w:t>
            </w:r>
            <w:r w:rsidRPr="00495D84">
              <w:t>should</w:t>
            </w:r>
            <w:r>
              <w:t xml:space="preserve"> </w:t>
            </w:r>
            <w:r w:rsidRPr="00495D84">
              <w:t>be</w:t>
            </w:r>
            <w:r>
              <w:t xml:space="preserve"> </w:t>
            </w:r>
            <w:r w:rsidRPr="00495D84">
              <w:t>used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current</w:t>
            </w:r>
            <w:r>
              <w:t xml:space="preserve"> </w:t>
            </w:r>
            <w:r w:rsidRPr="00495D84">
              <w:t>band</w:t>
            </w:r>
            <w:r>
              <w:t xml:space="preserve"> </w:t>
            </w:r>
            <w:r w:rsidRPr="00495D84">
              <w:t>as</w:t>
            </w:r>
            <w:r>
              <w:t xml:space="preserve"> </w:t>
            </w:r>
            <w:r w:rsidRPr="00495D84">
              <w:t>indicated</w:t>
            </w:r>
            <w:r>
              <w:t xml:space="preserve"> </w:t>
            </w:r>
            <w:r w:rsidRPr="00495D84">
              <w:t>by</w:t>
            </w:r>
            <w:r>
              <w:t xml:space="preserve"> table </w:t>
            </w:r>
            <w:r w:rsidRPr="00495D84">
              <w:t>5.4.3.3-1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38.104</w:t>
            </w:r>
            <w:r>
              <w:t xml:space="preserve"> </w:t>
            </w:r>
            <w:r w:rsidRPr="00495D84">
              <w:t>[13];</w:t>
            </w:r>
            <w:r>
              <w:t xml:space="preserve"> </w:t>
            </w:r>
            <w:r w:rsidRPr="00495D84">
              <w:t>Otherwise,</w:t>
            </w:r>
            <w:r>
              <w:t xml:space="preserve"> </w:t>
            </w:r>
            <w:r w:rsidRPr="00495D84">
              <w:t>symbol</w:t>
            </w:r>
            <w:r>
              <w:t xml:space="preserve"> </w:t>
            </w:r>
            <w:r w:rsidRPr="00495D84">
              <w:t>2-5</w:t>
            </w:r>
            <w:r>
              <w:t xml:space="preserve"> </w:t>
            </w:r>
            <w:r w:rsidRPr="00495D84">
              <w:t>is</w:t>
            </w:r>
            <w:r>
              <w:t xml:space="preserve"> </w:t>
            </w:r>
            <w:r w:rsidRPr="00495D84">
              <w:t>chosen.</w:t>
            </w:r>
          </w:p>
          <w:p w14:paraId="1AB7D24D" w14:textId="77777777" w:rsidR="008E0E63" w:rsidRPr="00495D84" w:rsidRDefault="008E0E63">
            <w:pPr>
              <w:pStyle w:val="TAN"/>
            </w:pPr>
            <w:r>
              <w:t xml:space="preserve">NOTE </w:t>
            </w:r>
            <w:r w:rsidRPr="00495D84">
              <w:t>3</w:t>
            </w:r>
            <w:r>
              <w:t>:</w:t>
            </w:r>
            <w:r w:rsidRPr="00495D84">
              <w:tab/>
              <w:t>These</w:t>
            </w:r>
            <w:r>
              <w:t xml:space="preserve"> </w:t>
            </w:r>
            <w:r w:rsidRPr="00495D84">
              <w:t>values</w:t>
            </w:r>
            <w:r>
              <w:t xml:space="preserve"> </w:t>
            </w:r>
            <w:r w:rsidRPr="00495D84">
              <w:t>have</w:t>
            </w:r>
            <w:r>
              <w:t xml:space="preserve"> </w:t>
            </w:r>
            <w:r w:rsidRPr="00495D84">
              <w:t>been</w:t>
            </w:r>
            <w:r>
              <w:t xml:space="preserve"> </w:t>
            </w:r>
            <w:r w:rsidRPr="00495D84">
              <w:t>derived</w:t>
            </w:r>
            <w:r>
              <w:t xml:space="preserve"> </w:t>
            </w:r>
            <w:r w:rsidRPr="00495D84">
              <w:t>from</w:t>
            </w:r>
            <w:r>
              <w:t xml:space="preserve"> </w:t>
            </w:r>
            <w:r w:rsidRPr="00495D84">
              <w:t>other</w:t>
            </w:r>
            <w:r>
              <w:t xml:space="preserve"> </w:t>
            </w:r>
            <w:r w:rsidRPr="00495D84">
              <w:t>parameters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purposes</w:t>
            </w:r>
            <w:r>
              <w:t xml:space="preserve"> </w:t>
            </w:r>
            <w:r w:rsidRPr="00495D84">
              <w:t>(as</w:t>
            </w:r>
            <w:r>
              <w:t xml:space="preserve"> </w:t>
            </w:r>
            <w:r w:rsidRPr="00495D84">
              <w:t>per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38.213</w:t>
            </w:r>
            <w:r>
              <w:t xml:space="preserve"> </w:t>
            </w:r>
            <w:r w:rsidRPr="00495D84">
              <w:t>[3]).</w:t>
            </w:r>
            <w:r>
              <w:t xml:space="preserve"> </w:t>
            </w:r>
            <w:r w:rsidRPr="00495D84">
              <w:t>They</w:t>
            </w:r>
            <w:r>
              <w:t xml:space="preserve"> </w:t>
            </w:r>
            <w:r w:rsidRPr="00495D84">
              <w:t>are</w:t>
            </w:r>
            <w:r>
              <w:t xml:space="preserve"> </w:t>
            </w:r>
            <w:r w:rsidRPr="00495D84">
              <w:t>not</w:t>
            </w:r>
            <w:r>
              <w:t xml:space="preserve"> </w:t>
            </w:r>
            <w:r w:rsidRPr="00495D84">
              <w:t>settable</w:t>
            </w:r>
            <w:r>
              <w:t xml:space="preserve"> </w:t>
            </w:r>
            <w:r w:rsidRPr="00495D84">
              <w:t>parameters</w:t>
            </w:r>
            <w:r>
              <w:t xml:space="preserve"> </w:t>
            </w:r>
            <w:r w:rsidRPr="00495D84">
              <w:t>themselves</w:t>
            </w:r>
          </w:p>
        </w:tc>
      </w:tr>
    </w:tbl>
    <w:p w14:paraId="6994A13E" w14:textId="77777777" w:rsidR="008E0E63" w:rsidRDefault="008E0E63" w:rsidP="008E0E63">
      <w:pPr>
        <w:rPr>
          <w:rFonts w:eastAsia="MS Mincho"/>
        </w:rPr>
      </w:pPr>
    </w:p>
    <w:p w14:paraId="7A894AC4" w14:textId="61827F56" w:rsidR="00B514E3" w:rsidRDefault="00B514E3" w:rsidP="008E0E63">
      <w:pPr>
        <w:rPr>
          <w:rFonts w:eastAsia="MS Mincho"/>
        </w:rPr>
      </w:pPr>
      <w:r>
        <w:rPr>
          <w:rFonts w:eastAsia="MS Mincho"/>
        </w:rPr>
        <w:t xml:space="preserve">For FR2, our view is that SSB.1 FR2 configuration can be reused for SBFD symbols, </w:t>
      </w:r>
      <w:proofErr w:type="gramStart"/>
      <w:r>
        <w:rPr>
          <w:rFonts w:eastAsia="MS Mincho"/>
        </w:rPr>
        <w:t>as long as</w:t>
      </w:r>
      <w:proofErr w:type="gramEnd"/>
      <w:r>
        <w:rPr>
          <w:rFonts w:eastAsia="MS Mincho"/>
        </w:rPr>
        <w:t xml:space="preserve"> note 1 is modified to ensure that the SSB is placed within a DL </w:t>
      </w:r>
      <w:proofErr w:type="spellStart"/>
      <w:r>
        <w:rPr>
          <w:rFonts w:eastAsia="MS Mincho"/>
        </w:rPr>
        <w:t>subband</w:t>
      </w:r>
      <w:proofErr w:type="spellEnd"/>
      <w:r>
        <w:rPr>
          <w:rFonts w:eastAsia="MS Mincho"/>
        </w:rPr>
        <w:t>.</w:t>
      </w:r>
    </w:p>
    <w:p w14:paraId="77C49CA4" w14:textId="75C21D97" w:rsidR="00696EC1" w:rsidRDefault="00D85FCE" w:rsidP="00F66D63">
      <w:pPr>
        <w:pStyle w:val="RAN4proposal"/>
        <w:ind w:left="0" w:firstLine="0"/>
      </w:pPr>
      <w:bookmarkStart w:id="46" w:name="_Toc205802213"/>
      <w:bookmarkStart w:id="47" w:name="_Toc206142456"/>
      <w:bookmarkStart w:id="48" w:name="_Toc209697411"/>
      <w:bookmarkStart w:id="49" w:name="_Toc210371844"/>
      <w:r>
        <w:t>Modify the note for SSB.1 FR2 configuration</w:t>
      </w:r>
      <w:r w:rsidR="00CD04A2">
        <w:t xml:space="preserve">, to restrict the placement of the </w:t>
      </w:r>
      <w:r w:rsidR="00D71939">
        <w:t>SSB in FR2</w:t>
      </w:r>
      <w:r w:rsidR="00CE3FF0">
        <w:t xml:space="preserve"> to RBs confined within the DL </w:t>
      </w:r>
      <w:proofErr w:type="spellStart"/>
      <w:r w:rsidR="00CE3FF0">
        <w:t>subband</w:t>
      </w:r>
      <w:proofErr w:type="spellEnd"/>
      <w:r w:rsidR="00E02D93">
        <w:t xml:space="preserve"> in SBFD symbols</w:t>
      </w:r>
      <w:r w:rsidR="00CE3FF0">
        <w:t>, as follows:</w:t>
      </w:r>
      <w:bookmarkEnd w:id="46"/>
      <w:r w:rsidR="00CE3FF0">
        <w:t xml:space="preserve"> </w:t>
      </w:r>
      <w:r w:rsidR="00EC18AE">
        <w:t>“</w:t>
      </w:r>
      <w:r w:rsidR="00EC18AE" w:rsidRPr="00EC18AE">
        <w:t>NOTE 1:</w:t>
      </w:r>
      <w:r w:rsidR="00EC18AE" w:rsidRPr="00EC18AE">
        <w:tab/>
      </w:r>
      <w:r w:rsidR="00EC18AE" w:rsidRPr="00173C96">
        <w:rPr>
          <w:color w:val="FF0000"/>
        </w:rPr>
        <w:t>In DL</w:t>
      </w:r>
      <w:r w:rsidR="00DD752D">
        <w:rPr>
          <w:color w:val="FF0000"/>
        </w:rPr>
        <w:t xml:space="preserve"> </w:t>
      </w:r>
      <w:r w:rsidR="00EC18AE" w:rsidRPr="00173C96">
        <w:rPr>
          <w:color w:val="FF0000"/>
        </w:rPr>
        <w:t xml:space="preserve">symbols, </w:t>
      </w:r>
      <w:r w:rsidR="00EC18AE" w:rsidRPr="00EC18AE">
        <w:t xml:space="preserve">PRBs containing SSB can be configured in any frequency location within the cell bandwidth according to the allowed synchronization raster defined in TS 38.104 [13]. </w:t>
      </w:r>
      <w:r w:rsidR="00EC18AE" w:rsidRPr="00173C96">
        <w:rPr>
          <w:color w:val="FF0000"/>
        </w:rPr>
        <w:t xml:space="preserve">In SBFD symbols, PRBs containing SSB shall be configured in frequency locations completely contained in a DL </w:t>
      </w:r>
      <w:proofErr w:type="spellStart"/>
      <w:r w:rsidR="00EC18AE" w:rsidRPr="00173C96">
        <w:rPr>
          <w:color w:val="FF0000"/>
        </w:rPr>
        <w:t>subband</w:t>
      </w:r>
      <w:proofErr w:type="spellEnd"/>
      <w:r w:rsidR="00EC18AE" w:rsidRPr="00173C96">
        <w:rPr>
          <w:color w:val="FF0000"/>
        </w:rPr>
        <w:t xml:space="preserve"> within the cell bandwidth according to the allowed synchronization raster defined in TS 38.104 [13].</w:t>
      </w:r>
      <w:r w:rsidR="00EC18AE">
        <w:t>”</w:t>
      </w:r>
      <w:bookmarkEnd w:id="47"/>
      <w:bookmarkEnd w:id="48"/>
      <w:bookmarkEnd w:id="49"/>
    </w:p>
    <w:p w14:paraId="21C34670" w14:textId="77777777" w:rsidR="00696EC1" w:rsidRPr="00495D84" w:rsidRDefault="00696EC1" w:rsidP="00696EC1">
      <w:pPr>
        <w:pStyle w:val="TH"/>
      </w:pPr>
      <w:r w:rsidRPr="00495D84">
        <w:lastRenderedPageBreak/>
        <w:t>Table A.3.10.2.1-1: SSB.1 FR2: SSB Pattern 1 for SSB SCS = 120 kHz in 100 MHz channel with 2 SSBs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047"/>
        <w:gridCol w:w="1894"/>
        <w:gridCol w:w="1985"/>
      </w:tblGrid>
      <w:tr w:rsidR="00696EC1" w:rsidRPr="00495D84" w14:paraId="0B8EF7B7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09C8" w14:textId="77777777" w:rsidR="00696EC1" w:rsidRPr="00495D84" w:rsidRDefault="00696EC1">
            <w:pPr>
              <w:pStyle w:val="TAH"/>
            </w:pPr>
            <w:r w:rsidRPr="00495D84">
              <w:t>SSB</w:t>
            </w:r>
            <w:r>
              <w:t xml:space="preserve"> </w:t>
            </w:r>
            <w:r w:rsidRPr="00495D84">
              <w:t>Parameters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285B" w14:textId="77777777" w:rsidR="00696EC1" w:rsidRPr="00495D84" w:rsidRDefault="00696EC1">
            <w:pPr>
              <w:pStyle w:val="TAH"/>
            </w:pPr>
            <w:r w:rsidRPr="00495D84">
              <w:t>Values</w:t>
            </w:r>
          </w:p>
        </w:tc>
      </w:tr>
      <w:tr w:rsidR="00696EC1" w:rsidRPr="00495D84" w14:paraId="58E6E067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D3FE" w14:textId="77777777" w:rsidR="00696EC1" w:rsidRPr="00495D84" w:rsidRDefault="00696EC1">
            <w:pPr>
              <w:pStyle w:val="TAL"/>
            </w:pPr>
            <w:r w:rsidRPr="00495D84">
              <w:t>Channel</w:t>
            </w:r>
            <w:r>
              <w:t xml:space="preserve"> </w:t>
            </w:r>
            <w:r w:rsidRPr="00495D84">
              <w:t>bandwidth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66B4" w14:textId="77777777" w:rsidR="00696EC1" w:rsidRPr="00495D84" w:rsidRDefault="00696EC1">
            <w:pPr>
              <w:pStyle w:val="TAL"/>
            </w:pPr>
            <w:r w:rsidRPr="00495D84">
              <w:t>100</w:t>
            </w:r>
            <w:r>
              <w:t xml:space="preserve"> </w:t>
            </w:r>
            <w:r w:rsidRPr="00495D84">
              <w:t>MHz</w:t>
            </w:r>
          </w:p>
        </w:tc>
      </w:tr>
      <w:tr w:rsidR="00696EC1" w:rsidRPr="00495D84" w14:paraId="35FF4786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C788" w14:textId="77777777" w:rsidR="00696EC1" w:rsidRPr="00495D84" w:rsidRDefault="00696EC1">
            <w:pPr>
              <w:pStyle w:val="TAL"/>
            </w:pPr>
            <w:r w:rsidRPr="00495D84">
              <w:t>SSB</w:t>
            </w:r>
            <w:r>
              <w:t xml:space="preserve"> </w:t>
            </w:r>
            <w:r w:rsidRPr="00495D84">
              <w:t>SCS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6667" w14:textId="77777777" w:rsidR="00696EC1" w:rsidRPr="00495D84" w:rsidRDefault="00696EC1">
            <w:pPr>
              <w:pStyle w:val="TAL"/>
            </w:pPr>
            <w:r w:rsidRPr="00495D84">
              <w:t>120</w:t>
            </w:r>
            <w:r>
              <w:t xml:space="preserve"> </w:t>
            </w:r>
            <w:r w:rsidRPr="00495D84">
              <w:t>kHz</w:t>
            </w:r>
          </w:p>
        </w:tc>
      </w:tr>
      <w:tr w:rsidR="00696EC1" w:rsidRPr="00495D84" w14:paraId="2F21B54F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ABCF" w14:textId="77777777" w:rsidR="00696EC1" w:rsidRPr="00495D84" w:rsidRDefault="00696EC1">
            <w:pPr>
              <w:pStyle w:val="TAL"/>
            </w:pPr>
            <w:r w:rsidRPr="00495D84">
              <w:t>SSB</w:t>
            </w:r>
            <w:r>
              <w:t xml:space="preserve"> </w:t>
            </w:r>
            <w:r w:rsidRPr="00495D84">
              <w:t>periodicity</w:t>
            </w:r>
            <w:r>
              <w:rPr>
                <w:rFonts w:hint="eastAsia"/>
                <w:lang w:eastAsia="zh-TW"/>
              </w:rPr>
              <w:t xml:space="preserve"> </w:t>
            </w:r>
            <w:r w:rsidRPr="00495D84">
              <w:rPr>
                <w:rFonts w:hint="eastAsia"/>
                <w:lang w:eastAsia="zh-TW"/>
              </w:rPr>
              <w:t>(T</w:t>
            </w:r>
            <w:r w:rsidRPr="00495D84">
              <w:rPr>
                <w:rFonts w:hint="eastAsia"/>
                <w:vertAlign w:val="subscript"/>
                <w:lang w:eastAsia="zh-TW"/>
              </w:rPr>
              <w:t>SSB</w:t>
            </w:r>
            <w:r w:rsidRPr="00495D84">
              <w:rPr>
                <w:rFonts w:hint="eastAsia"/>
                <w:lang w:eastAsia="zh-TW"/>
              </w:rPr>
              <w:t>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ECA8" w14:textId="77777777" w:rsidR="00696EC1" w:rsidRPr="00495D84" w:rsidRDefault="00696EC1">
            <w:pPr>
              <w:pStyle w:val="TAL"/>
            </w:pPr>
            <w:r w:rsidRPr="00495D84">
              <w:t>20</w:t>
            </w:r>
            <w:r>
              <w:t xml:space="preserve"> </w:t>
            </w:r>
            <w:proofErr w:type="spellStart"/>
            <w:r w:rsidRPr="00495D84">
              <w:t>ms</w:t>
            </w:r>
            <w:proofErr w:type="spellEnd"/>
          </w:p>
        </w:tc>
      </w:tr>
      <w:tr w:rsidR="00696EC1" w:rsidRPr="00495D84" w14:paraId="5EEC8D41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6E18" w14:textId="77777777" w:rsidR="00696EC1" w:rsidRPr="00495D84" w:rsidRDefault="00696EC1">
            <w:pPr>
              <w:pStyle w:val="TAL"/>
            </w:pPr>
            <w:r w:rsidRPr="00495D84">
              <w:t>Number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SSBs</w:t>
            </w:r>
            <w:r>
              <w:t xml:space="preserve"> </w:t>
            </w:r>
            <w:r w:rsidRPr="00495D84">
              <w:t>per</w:t>
            </w:r>
            <w:r>
              <w:t xml:space="preserve"> </w:t>
            </w:r>
            <w:r w:rsidRPr="00495D84">
              <w:t>SS-burst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52C2" w14:textId="77777777" w:rsidR="00696EC1" w:rsidRPr="00495D84" w:rsidRDefault="00696EC1">
            <w:pPr>
              <w:pStyle w:val="TAL"/>
            </w:pPr>
            <w:r w:rsidRPr="00495D84">
              <w:t>2</w:t>
            </w:r>
          </w:p>
        </w:tc>
      </w:tr>
      <w:tr w:rsidR="00696EC1" w:rsidRPr="00495D84" w14:paraId="3742B79E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D9F8" w14:textId="77777777" w:rsidR="00696EC1" w:rsidRPr="00495D84" w:rsidRDefault="00696EC1">
            <w:pPr>
              <w:pStyle w:val="TAL"/>
            </w:pPr>
            <w:r w:rsidRPr="00495D84">
              <w:t>SS/PBCH</w:t>
            </w:r>
            <w:r>
              <w:t xml:space="preserve"> </w:t>
            </w:r>
            <w:r w:rsidRPr="00495D84">
              <w:t>block</w:t>
            </w:r>
            <w:r>
              <w:t xml:space="preserve"> </w:t>
            </w:r>
            <w:r w:rsidRPr="00495D84">
              <w:t>index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D364" w14:textId="77777777" w:rsidR="00696EC1" w:rsidRPr="00495D84" w:rsidRDefault="00696EC1">
            <w:pPr>
              <w:pStyle w:val="TAL"/>
            </w:pPr>
            <w:r w:rsidRPr="00495D84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6412" w14:textId="77777777" w:rsidR="00696EC1" w:rsidRPr="00495D84" w:rsidRDefault="00696EC1">
            <w:pPr>
              <w:pStyle w:val="TAL"/>
            </w:pPr>
            <w:r w:rsidRPr="00495D84">
              <w:t>1</w:t>
            </w:r>
          </w:p>
        </w:tc>
      </w:tr>
      <w:tr w:rsidR="00696EC1" w:rsidRPr="00495D84" w14:paraId="650ADC27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0144" w14:textId="77777777" w:rsidR="00696EC1" w:rsidRPr="00495D84" w:rsidRDefault="00696EC1">
            <w:pPr>
              <w:pStyle w:val="TAL"/>
            </w:pPr>
            <w:r w:rsidRPr="00495D84" w:rsidDel="00390D77">
              <w:t>Symbol</w:t>
            </w:r>
            <w:r>
              <w:t xml:space="preserve"> </w:t>
            </w:r>
            <w:r w:rsidRPr="00495D84" w:rsidDel="00390D77">
              <w:t>numbers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SSBs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5184" w14:textId="77777777" w:rsidR="00696EC1" w:rsidRPr="00495D84" w:rsidRDefault="00696EC1">
            <w:pPr>
              <w:pStyle w:val="TAL"/>
            </w:pPr>
            <w:r w:rsidRPr="00495D84">
              <w:t>4-7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F731" w14:textId="77777777" w:rsidR="00696EC1" w:rsidRPr="00495D84" w:rsidRDefault="00696EC1">
            <w:pPr>
              <w:pStyle w:val="TAL"/>
            </w:pPr>
            <w:r w:rsidRPr="00495D84">
              <w:t>8-11</w:t>
            </w:r>
          </w:p>
        </w:tc>
      </w:tr>
      <w:tr w:rsidR="00696EC1" w:rsidRPr="00495D84" w14:paraId="17BF4748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BDB3" w14:textId="77777777" w:rsidR="00696EC1" w:rsidRPr="00495D84" w:rsidRDefault="00696EC1">
            <w:pPr>
              <w:pStyle w:val="TAL"/>
            </w:pPr>
            <w:r w:rsidRPr="00495D84">
              <w:t>Slot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6DB2" w14:textId="77777777" w:rsidR="00696EC1" w:rsidRPr="00495D84" w:rsidRDefault="00696EC1">
            <w:pPr>
              <w:pStyle w:val="TAL"/>
            </w:pPr>
            <w:r w:rsidRPr="00495D84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0E45" w14:textId="77777777" w:rsidR="00696EC1" w:rsidRPr="00495D84" w:rsidRDefault="00696EC1">
            <w:pPr>
              <w:pStyle w:val="TAL"/>
            </w:pPr>
            <w:r w:rsidRPr="00495D84">
              <w:t>0</w:t>
            </w:r>
          </w:p>
        </w:tc>
      </w:tr>
      <w:tr w:rsidR="00696EC1" w:rsidRPr="00FE017B" w14:paraId="1E046F26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634F" w14:textId="77777777" w:rsidR="00696EC1" w:rsidRPr="00495D84" w:rsidRDefault="00696EC1">
            <w:pPr>
              <w:pStyle w:val="TAL"/>
            </w:pPr>
            <w:r w:rsidRPr="00495D84">
              <w:t>SFN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rPr>
                <w:rFonts w:hint="eastAsia"/>
                <w:lang w:eastAsia="zh-TW"/>
              </w:rPr>
              <w:t>SSB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927C" w14:textId="77777777" w:rsidR="00696EC1" w:rsidRPr="00D45322" w:rsidRDefault="00696EC1">
            <w:pPr>
              <w:pStyle w:val="TAL"/>
              <w:rPr>
                <w:lang w:val="da-DK"/>
              </w:rPr>
            </w:pPr>
            <w:r w:rsidRPr="00D45322">
              <w:rPr>
                <w:rFonts w:hint="eastAsia"/>
                <w:lang w:val="da-DK" w:eastAsia="zh-TW"/>
              </w:rPr>
              <w:t>SFN mod (max(T</w:t>
            </w:r>
            <w:r w:rsidRPr="00D45322">
              <w:rPr>
                <w:rFonts w:hint="eastAsia"/>
                <w:vertAlign w:val="subscript"/>
                <w:lang w:val="da-DK" w:eastAsia="zh-TW"/>
              </w:rPr>
              <w:t>SSB</w:t>
            </w:r>
            <w:r w:rsidRPr="00D45322">
              <w:rPr>
                <w:lang w:val="da-DK" w:eastAsia="zh-TW"/>
              </w:rPr>
              <w:t>,10 ms)/10 ms</w:t>
            </w:r>
            <w:r w:rsidRPr="00D45322">
              <w:rPr>
                <w:rFonts w:hint="eastAsia"/>
                <w:lang w:val="da-DK" w:eastAsia="zh-TW"/>
              </w:rPr>
              <w:t>)</w:t>
            </w:r>
            <w:r w:rsidRPr="00D45322">
              <w:rPr>
                <w:lang w:val="da-DK" w:eastAsia="zh-TW"/>
              </w:rPr>
              <w:t xml:space="preserve"> = 0</w:t>
            </w:r>
          </w:p>
        </w:tc>
      </w:tr>
      <w:tr w:rsidR="00696EC1" w:rsidRPr="00495D84" w14:paraId="050D35AE" w14:textId="77777777" w:rsidTr="357FFADC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BEF3" w14:textId="77777777" w:rsidR="00696EC1" w:rsidRPr="00495D84" w:rsidRDefault="00696EC1">
            <w:pPr>
              <w:pStyle w:val="TAL"/>
            </w:pPr>
            <w:r>
              <w:t>P</w:t>
            </w:r>
            <w:r w:rsidRPr="00495D84">
              <w:t>RB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SSBs</w:t>
            </w:r>
            <w:r>
              <w:t xml:space="preserve"> </w:t>
            </w:r>
            <w:r w:rsidRPr="00495D84">
              <w:t>within</w:t>
            </w:r>
            <w:r>
              <w:t xml:space="preserve"> </w:t>
            </w:r>
            <w:r w:rsidRPr="00495D84">
              <w:t>channel</w:t>
            </w:r>
            <w:r>
              <w:t xml:space="preserve"> </w:t>
            </w:r>
            <w:r w:rsidRPr="00495D84">
              <w:t>BW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4851" w14:textId="77777777" w:rsidR="00696EC1" w:rsidRPr="00495D84" w:rsidRDefault="00696EC1">
            <w:pPr>
              <w:pStyle w:val="TAL"/>
            </w:pPr>
            <w:r w:rsidRPr="00495D84">
              <w:t>(RB</w:t>
            </w:r>
            <w:r w:rsidRPr="00495D84">
              <w:rPr>
                <w:vertAlign w:val="subscript"/>
              </w:rPr>
              <w:t>J</w:t>
            </w:r>
            <w:r w:rsidRPr="00495D84">
              <w:t>,</w:t>
            </w:r>
            <w:r>
              <w:t xml:space="preserve"> PRB</w:t>
            </w:r>
            <w:r w:rsidRPr="00495D84">
              <w:rPr>
                <w:vertAlign w:val="subscript"/>
              </w:rPr>
              <w:t>J+1</w:t>
            </w:r>
            <w:r w:rsidRPr="00495D84">
              <w:t>,.…,</w:t>
            </w:r>
            <w:r>
              <w:t xml:space="preserve"> PRB</w:t>
            </w:r>
            <w:r w:rsidRPr="00495D84">
              <w:rPr>
                <w:vertAlign w:val="subscript"/>
              </w:rPr>
              <w:t>J+</w:t>
            </w:r>
            <w:proofErr w:type="gramStart"/>
            <w:r w:rsidRPr="00495D84">
              <w:rPr>
                <w:vertAlign w:val="subscript"/>
              </w:rPr>
              <w:t>19</w:t>
            </w:r>
            <w:r w:rsidRPr="00495D84">
              <w:t>)</w:t>
            </w:r>
            <w:r w:rsidRPr="00495D84">
              <w:rPr>
                <w:vertAlign w:val="superscript"/>
              </w:rPr>
              <w:t>Note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1</w:t>
            </w:r>
          </w:p>
        </w:tc>
      </w:tr>
      <w:tr w:rsidR="00696EC1" w:rsidRPr="00495D84" w14:paraId="6DE0B255" w14:textId="77777777" w:rsidTr="357FFADC">
        <w:trPr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F70D" w14:textId="096B55AA" w:rsidR="00696EC1" w:rsidRPr="00173C96" w:rsidRDefault="00696EC1">
            <w:pPr>
              <w:pStyle w:val="TAN"/>
              <w:rPr>
                <w:color w:val="FF0000"/>
              </w:rPr>
            </w:pPr>
            <w:r>
              <w:t>NOTE 1:</w:t>
            </w:r>
            <w:r>
              <w:tab/>
            </w:r>
            <w:r w:rsidR="0B108C68" w:rsidRPr="357FFADC">
              <w:rPr>
                <w:color w:val="FF0000"/>
              </w:rPr>
              <w:t xml:space="preserve">In </w:t>
            </w:r>
            <w:r w:rsidR="4DC787DF" w:rsidRPr="357FFADC">
              <w:rPr>
                <w:color w:val="FF0000"/>
              </w:rPr>
              <w:t xml:space="preserve">DL </w:t>
            </w:r>
            <w:r w:rsidR="7266FA06" w:rsidRPr="357FFADC">
              <w:rPr>
                <w:color w:val="FF0000"/>
              </w:rPr>
              <w:t xml:space="preserve">symbols, </w:t>
            </w:r>
            <w:r>
              <w:t xml:space="preserve">PRBs containing SSB can be configured in any frequency location within the cell bandwidth according to the allowed synchronization raster defined in TS 38.104 [13]. </w:t>
            </w:r>
            <w:r w:rsidR="7266FA06" w:rsidRPr="357FFADC">
              <w:rPr>
                <w:color w:val="FF0000"/>
              </w:rPr>
              <w:t xml:space="preserve">In SBFD symbols, </w:t>
            </w:r>
            <w:r w:rsidR="7266FA06" w:rsidRPr="357FFADC">
              <w:rPr>
                <w:color w:val="FF0000"/>
                <w:lang w:eastAsia="zh-CN"/>
              </w:rPr>
              <w:t>P</w:t>
            </w:r>
            <w:r w:rsidR="7266FA06" w:rsidRPr="357FFADC">
              <w:rPr>
                <w:color w:val="FF0000"/>
              </w:rPr>
              <w:t xml:space="preserve">RBs containing SSB shall be configured in frequency locations completely contained in a DL </w:t>
            </w:r>
            <w:proofErr w:type="spellStart"/>
            <w:r w:rsidR="7266FA06" w:rsidRPr="357FFADC">
              <w:rPr>
                <w:color w:val="FF0000"/>
              </w:rPr>
              <w:t>subband</w:t>
            </w:r>
            <w:proofErr w:type="spellEnd"/>
            <w:r w:rsidR="7266FA06" w:rsidRPr="357FFADC">
              <w:rPr>
                <w:color w:val="FF0000"/>
              </w:rPr>
              <w:t xml:space="preserve"> within the cell bandwidth according to the allowed synchronization raster defined in TS 38.104 [13].</w:t>
            </w:r>
          </w:p>
          <w:p w14:paraId="79A29951" w14:textId="77777777" w:rsidR="00696EC1" w:rsidRPr="00495D84" w:rsidRDefault="00696EC1">
            <w:pPr>
              <w:pStyle w:val="TAN"/>
            </w:pPr>
            <w:r>
              <w:t xml:space="preserve">NOTE </w:t>
            </w:r>
            <w:r w:rsidRPr="00495D84">
              <w:t>2</w:t>
            </w:r>
            <w:r>
              <w:t>:</w:t>
            </w:r>
            <w:r w:rsidRPr="00495D84">
              <w:tab/>
              <w:t>These</w:t>
            </w:r>
            <w:r>
              <w:t xml:space="preserve"> </w:t>
            </w:r>
            <w:r w:rsidRPr="00495D84">
              <w:t>values</w:t>
            </w:r>
            <w:r>
              <w:t xml:space="preserve"> </w:t>
            </w:r>
            <w:r w:rsidRPr="00495D84">
              <w:t>have</w:t>
            </w:r>
            <w:r>
              <w:t xml:space="preserve"> </w:t>
            </w:r>
            <w:r w:rsidRPr="00495D84">
              <w:t>been</w:t>
            </w:r>
            <w:r>
              <w:t xml:space="preserve"> </w:t>
            </w:r>
            <w:r w:rsidRPr="00495D84">
              <w:t>derived</w:t>
            </w:r>
            <w:r>
              <w:t xml:space="preserve"> </w:t>
            </w:r>
            <w:r w:rsidRPr="00495D84">
              <w:t>from</w:t>
            </w:r>
            <w:r>
              <w:t xml:space="preserve"> </w:t>
            </w:r>
            <w:r w:rsidRPr="00495D84">
              <w:t>other</w:t>
            </w:r>
            <w:r>
              <w:t xml:space="preserve"> </w:t>
            </w:r>
            <w:r w:rsidRPr="00495D84">
              <w:t>parameters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purposes</w:t>
            </w:r>
            <w:r>
              <w:t xml:space="preserve"> </w:t>
            </w:r>
            <w:r w:rsidRPr="00495D84">
              <w:t>(as</w:t>
            </w:r>
            <w:r>
              <w:t xml:space="preserve"> </w:t>
            </w:r>
            <w:r w:rsidRPr="00495D84">
              <w:t>per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38.213</w:t>
            </w:r>
            <w:r>
              <w:t xml:space="preserve"> </w:t>
            </w:r>
            <w:r w:rsidRPr="00495D84">
              <w:t>[3]).</w:t>
            </w:r>
            <w:r>
              <w:t xml:space="preserve"> </w:t>
            </w:r>
            <w:r w:rsidRPr="00495D84">
              <w:t>They</w:t>
            </w:r>
            <w:r>
              <w:t xml:space="preserve"> </w:t>
            </w:r>
            <w:r w:rsidRPr="00495D84">
              <w:t>are</w:t>
            </w:r>
            <w:r>
              <w:t xml:space="preserve"> </w:t>
            </w:r>
            <w:r w:rsidRPr="00495D84">
              <w:t>not</w:t>
            </w:r>
            <w:r>
              <w:t xml:space="preserve"> </w:t>
            </w:r>
            <w:r w:rsidRPr="00495D84">
              <w:t>settable</w:t>
            </w:r>
            <w:r>
              <w:t xml:space="preserve"> </w:t>
            </w:r>
            <w:r w:rsidRPr="00495D84">
              <w:t>parameters</w:t>
            </w:r>
            <w:r>
              <w:t xml:space="preserve"> </w:t>
            </w:r>
            <w:r w:rsidRPr="00495D84">
              <w:t>themselves.</w:t>
            </w:r>
          </w:p>
        </w:tc>
      </w:tr>
    </w:tbl>
    <w:p w14:paraId="625EBA8B" w14:textId="77777777" w:rsidR="0084679D" w:rsidRDefault="0084679D" w:rsidP="008E0E63">
      <w:pPr>
        <w:rPr>
          <w:rFonts w:eastAsia="MS Mincho"/>
        </w:rPr>
      </w:pPr>
    </w:p>
    <w:p w14:paraId="4D1E1C29" w14:textId="77777777" w:rsidR="00B454A1" w:rsidRPr="0099113D" w:rsidRDefault="00B454A1" w:rsidP="00173C96">
      <w:pPr>
        <w:rPr>
          <w:lang w:val="en-US"/>
        </w:rPr>
      </w:pPr>
    </w:p>
    <w:p w14:paraId="42772C71" w14:textId="18380A7A" w:rsidR="00F0106A" w:rsidRDefault="00124084" w:rsidP="00DD3E61">
      <w:pPr>
        <w:pStyle w:val="RAN4H2"/>
        <w:numPr>
          <w:ilvl w:val="0"/>
          <w:numId w:val="0"/>
        </w:numPr>
      </w:pPr>
      <w:r>
        <w:t xml:space="preserve">2.3 </w:t>
      </w:r>
      <w:r w:rsidR="000E2CC6">
        <w:t xml:space="preserve">Test case </w:t>
      </w:r>
      <w:r w:rsidR="00E37597">
        <w:t>list</w:t>
      </w:r>
    </w:p>
    <w:p w14:paraId="23F1BB43" w14:textId="6D0303C5" w:rsidR="00D61797" w:rsidRDefault="00BD077C" w:rsidP="00A80911">
      <w:pPr>
        <w:rPr>
          <w:lang w:val="en-US" w:eastAsia="zh-CN"/>
        </w:rPr>
      </w:pPr>
      <w:r>
        <w:rPr>
          <w:lang w:val="en-US" w:eastAsia="zh-CN"/>
        </w:rPr>
        <w:t>Since new RRM core requirements have been introduced for the support of the SBFD feature, RAN4 should define new test cases</w:t>
      </w:r>
      <w:r w:rsidR="006F4DE2">
        <w:rPr>
          <w:lang w:val="en-US" w:eastAsia="zh-CN"/>
        </w:rPr>
        <w:t xml:space="preserve">, at least to cover the </w:t>
      </w:r>
      <w:r w:rsidR="00CA38BC">
        <w:rPr>
          <w:lang w:val="en-US" w:eastAsia="zh-CN"/>
        </w:rPr>
        <w:t>requirements in clauses agreed to be modified in the last RAN4 meeting</w:t>
      </w:r>
      <w:r w:rsidR="006F4DE2">
        <w:rPr>
          <w:lang w:val="en-US" w:eastAsia="zh-CN"/>
        </w:rPr>
        <w:t xml:space="preserve">. </w:t>
      </w:r>
      <w:r w:rsidR="00D61797">
        <w:rPr>
          <w:lang w:val="en-US" w:eastAsia="zh-CN"/>
        </w:rPr>
        <w:t>In some cases, even though the requirement is the same as legacy NR, RAN4 should define test cases for operation in SBFD symbol</w:t>
      </w:r>
      <w:r w:rsidR="00911BE1">
        <w:rPr>
          <w:lang w:val="en-US" w:eastAsia="zh-CN"/>
        </w:rPr>
        <w:t xml:space="preserve"> to ensure that the requirements are met</w:t>
      </w:r>
      <w:r w:rsidR="00D61797">
        <w:rPr>
          <w:lang w:val="en-US" w:eastAsia="zh-CN"/>
        </w:rPr>
        <w:t xml:space="preserve">. </w:t>
      </w:r>
      <w:r w:rsidR="00902AF5">
        <w:rPr>
          <w:lang w:val="en-US" w:eastAsia="zh-CN"/>
        </w:rPr>
        <w:t>This is the case for SSB L1 and L3 measurements</w:t>
      </w:r>
      <w:r w:rsidR="00911BE1">
        <w:rPr>
          <w:lang w:val="en-US" w:eastAsia="zh-CN"/>
        </w:rPr>
        <w:t>.</w:t>
      </w:r>
    </w:p>
    <w:p w14:paraId="2AE862E1" w14:textId="23B57429" w:rsidR="00BD077C" w:rsidRDefault="006F4DE2" w:rsidP="00A80911">
      <w:pPr>
        <w:rPr>
          <w:lang w:val="en-US" w:eastAsia="zh-CN"/>
        </w:rPr>
      </w:pPr>
      <w:r>
        <w:rPr>
          <w:lang w:val="en-US" w:eastAsia="zh-CN"/>
        </w:rPr>
        <w:t xml:space="preserve">In the table below, we discuss the clauses with affected Core requirements, as agreed in RAN4 #114bis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_Ref197350962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  <w:r w:rsidR="00887616">
        <w:rPr>
          <w:lang w:val="en-US" w:eastAsia="zh-CN"/>
        </w:rPr>
        <w:t xml:space="preserve"> In the bottom of the table, RACH test cases are </w:t>
      </w:r>
      <w:r w:rsidR="00EE1DBF">
        <w:rPr>
          <w:lang w:val="en-US" w:eastAsia="zh-CN"/>
        </w:rPr>
        <w:t>also proposed, to cover the procedure defined by RAN2.</w:t>
      </w:r>
    </w:p>
    <w:p w14:paraId="776BE7F1" w14:textId="2CE64845" w:rsidR="00EE1DBF" w:rsidRPr="00EE1DBF" w:rsidRDefault="00EE1DBF" w:rsidP="00EE1DBF">
      <w:pPr>
        <w:pStyle w:val="RAN4proposal"/>
        <w:rPr>
          <w:lang w:val="en-US" w:eastAsia="zh-CN"/>
        </w:rPr>
      </w:pPr>
      <w:bookmarkStart w:id="50" w:name="_Toc197680516"/>
      <w:bookmarkStart w:id="51" w:name="_Toc197680610"/>
      <w:bookmarkStart w:id="52" w:name="_Toc205451170"/>
      <w:bookmarkStart w:id="53" w:name="_Toc205802214"/>
      <w:bookmarkStart w:id="54" w:name="_Toc206142457"/>
      <w:bookmarkStart w:id="55" w:name="_Toc209697412"/>
      <w:bookmarkStart w:id="56" w:name="_Toc210371845"/>
      <w:r>
        <w:rPr>
          <w:lang w:val="en-US" w:eastAsia="zh-CN"/>
        </w:rPr>
        <w:t>RAN4 to consider the test case list provided in table 1: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25781DE7" w14:textId="77777777" w:rsidR="00314451" w:rsidRDefault="00314451" w:rsidP="00A80911">
      <w:pPr>
        <w:rPr>
          <w:lang w:val="en-US" w:eastAsia="zh-CN"/>
        </w:rPr>
      </w:pPr>
    </w:p>
    <w:p w14:paraId="3006F4C5" w14:textId="77777777" w:rsidR="002B3679" w:rsidRDefault="002B3679" w:rsidP="002B367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List of test cases</w:t>
      </w:r>
    </w:p>
    <w:tbl>
      <w:tblPr>
        <w:tblStyle w:val="TableGrid"/>
        <w:tblW w:w="9615" w:type="dxa"/>
        <w:tblLook w:val="04A0" w:firstRow="1" w:lastRow="0" w:firstColumn="1" w:lastColumn="0" w:noHBand="0" w:noVBand="1"/>
      </w:tblPr>
      <w:tblGrid>
        <w:gridCol w:w="2452"/>
        <w:gridCol w:w="1556"/>
        <w:gridCol w:w="2067"/>
        <w:gridCol w:w="3540"/>
      </w:tblGrid>
      <w:tr w:rsidR="002B3679" w14:paraId="239A17EA" w14:textId="77777777" w:rsidTr="5FCD3624">
        <w:trPr>
          <w:trHeight w:val="300"/>
        </w:trPr>
        <w:tc>
          <w:tcPr>
            <w:tcW w:w="2452" w:type="dxa"/>
          </w:tcPr>
          <w:p w14:paraId="15E8EFED" w14:textId="77777777" w:rsidR="002B3679" w:rsidRPr="00E8503C" w:rsidRDefault="002B3679">
            <w:pPr>
              <w:rPr>
                <w:szCs w:val="20"/>
                <w:lang w:val="en-US" w:eastAsia="zh-CN"/>
              </w:rPr>
            </w:pPr>
            <w:r>
              <w:rPr>
                <w:szCs w:val="20"/>
                <w:lang w:val="en-US" w:eastAsia="zh-CN"/>
              </w:rPr>
              <w:t>Core requirements clauses</w:t>
            </w:r>
          </w:p>
        </w:tc>
        <w:tc>
          <w:tcPr>
            <w:tcW w:w="3623" w:type="dxa"/>
            <w:gridSpan w:val="2"/>
          </w:tcPr>
          <w:p w14:paraId="24492014" w14:textId="77777777" w:rsidR="002B3679" w:rsidRPr="11502D53" w:rsidRDefault="002B3679">
            <w:pPr>
              <w:rPr>
                <w:lang w:val="en-US" w:eastAsia="zh-CN"/>
              </w:rPr>
            </w:pPr>
            <w:r w:rsidRPr="11502D53">
              <w:rPr>
                <w:lang w:val="en-US" w:eastAsia="zh-CN"/>
              </w:rPr>
              <w:t xml:space="preserve">New test case </w:t>
            </w:r>
            <w:r w:rsidRPr="79C65312">
              <w:rPr>
                <w:lang w:val="en-US" w:eastAsia="zh-CN"/>
              </w:rPr>
              <w:t>clause</w:t>
            </w:r>
            <w:r>
              <w:rPr>
                <w:lang w:val="en-US" w:eastAsia="zh-CN"/>
              </w:rPr>
              <w:t>s</w:t>
            </w:r>
          </w:p>
        </w:tc>
        <w:tc>
          <w:tcPr>
            <w:tcW w:w="3540" w:type="dxa"/>
          </w:tcPr>
          <w:p w14:paraId="246075F6" w14:textId="77777777" w:rsidR="002B3679" w:rsidRPr="00E8503C" w:rsidRDefault="002B3679">
            <w:pPr>
              <w:rPr>
                <w:szCs w:val="20"/>
                <w:lang w:val="en-US" w:eastAsia="zh-CN"/>
              </w:rPr>
            </w:pPr>
            <w:r>
              <w:rPr>
                <w:szCs w:val="20"/>
                <w:lang w:val="en-US" w:eastAsia="zh-CN"/>
              </w:rPr>
              <w:t>Comments</w:t>
            </w:r>
          </w:p>
        </w:tc>
      </w:tr>
      <w:tr w:rsidR="002B3679" w14:paraId="184F9732" w14:textId="77777777" w:rsidTr="5FCD3624">
        <w:trPr>
          <w:trHeight w:val="300"/>
        </w:trPr>
        <w:tc>
          <w:tcPr>
            <w:tcW w:w="2452" w:type="dxa"/>
          </w:tcPr>
          <w:p w14:paraId="699432AA" w14:textId="77777777" w:rsidR="002B3679" w:rsidRPr="00E8503C" w:rsidRDefault="002B3679">
            <w:pPr>
              <w:rPr>
                <w:szCs w:val="20"/>
                <w:lang w:eastAsia="zh-CN"/>
              </w:rPr>
            </w:pPr>
            <w:r w:rsidRPr="00E8503C">
              <w:rPr>
                <w:szCs w:val="20"/>
                <w:lang w:eastAsia="zh-CN"/>
              </w:rPr>
              <w:t>8.1.3.2          </w:t>
            </w:r>
          </w:p>
        </w:tc>
        <w:tc>
          <w:tcPr>
            <w:tcW w:w="1556" w:type="dxa"/>
          </w:tcPr>
          <w:p w14:paraId="7568889C" w14:textId="77777777" w:rsidR="002B3679" w:rsidRPr="00E8503C" w:rsidRDefault="002B3679">
            <w:pPr>
              <w:rPr>
                <w:szCs w:val="20"/>
                <w:lang w:eastAsia="zh-CN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14:paraId="464DB53E" w14:textId="77777777" w:rsidR="002B3679" w:rsidRDefault="002B3679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A.6.5.1</w:t>
            </w:r>
            <w:r>
              <w:rPr>
                <w:rFonts w:ascii="Tms Rmn" w:hAnsi="Tms Rmn"/>
              </w:rPr>
              <w:t>.X (in-sync) FR1</w:t>
            </w:r>
          </w:p>
          <w:p w14:paraId="2E2EED02" w14:textId="77777777" w:rsidR="002B3679" w:rsidRDefault="002B3679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A.6.5.1</w:t>
            </w:r>
            <w:r>
              <w:rPr>
                <w:rFonts w:ascii="Tms Rmn" w:hAnsi="Tms Rmn"/>
              </w:rPr>
              <w:t>.Y (out-of-sync) FR1</w:t>
            </w:r>
          </w:p>
          <w:p w14:paraId="59472544" w14:textId="77777777" w:rsidR="002B3679" w:rsidRDefault="002B3679">
            <w:pPr>
              <w:rPr>
                <w:rFonts w:ascii="Tms Rmn" w:hAnsi="Tms Rmn"/>
              </w:rPr>
            </w:pPr>
          </w:p>
          <w:p w14:paraId="196D7CBE" w14:textId="77777777" w:rsidR="002B3679" w:rsidRDefault="002B3679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</w:t>
            </w:r>
            <w:r>
              <w:rPr>
                <w:rFonts w:ascii="Tms Rmn" w:hAnsi="Tms Rmn"/>
              </w:rPr>
              <w:t>7</w:t>
            </w:r>
            <w:r w:rsidRPr="007B63E7">
              <w:rPr>
                <w:rFonts w:ascii="Tms Rmn" w:hAnsi="Tms Rmn"/>
              </w:rPr>
              <w:t>.5.1</w:t>
            </w:r>
            <w:r>
              <w:rPr>
                <w:rFonts w:ascii="Tms Rmn" w:hAnsi="Tms Rmn"/>
              </w:rPr>
              <w:t>.X (in-sync) FR2</w:t>
            </w:r>
          </w:p>
          <w:p w14:paraId="1857531A" w14:textId="77777777" w:rsidR="002B3679" w:rsidRPr="007B63E7" w:rsidRDefault="002B3679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</w:t>
            </w:r>
            <w:r>
              <w:rPr>
                <w:rFonts w:ascii="Tms Rmn" w:hAnsi="Tms Rmn"/>
              </w:rPr>
              <w:t>7</w:t>
            </w:r>
            <w:r w:rsidRPr="007B63E7">
              <w:rPr>
                <w:rFonts w:ascii="Tms Rmn" w:hAnsi="Tms Rmn"/>
              </w:rPr>
              <w:t>.5.1</w:t>
            </w:r>
            <w:r>
              <w:rPr>
                <w:rFonts w:ascii="Tms Rmn" w:hAnsi="Tms Rmn"/>
              </w:rPr>
              <w:t>.Y (out-of-sync) FR2</w:t>
            </w:r>
          </w:p>
        </w:tc>
        <w:tc>
          <w:tcPr>
            <w:tcW w:w="3540" w:type="dxa"/>
          </w:tcPr>
          <w:p w14:paraId="691BCA42" w14:textId="77777777" w:rsidR="002B3679" w:rsidRDefault="002B367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CSI-RS based RLM </w:t>
            </w:r>
          </w:p>
          <w:p w14:paraId="6A2B408F" w14:textId="77777777" w:rsidR="002B3679" w:rsidRDefault="002B3679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14:paraId="368F1256" w14:textId="77777777" w:rsidR="00851897" w:rsidRDefault="00851897">
            <w:pPr>
              <w:rPr>
                <w:szCs w:val="20"/>
              </w:rPr>
            </w:pPr>
          </w:p>
          <w:p w14:paraId="09624BB1" w14:textId="560C13B9" w:rsidR="00851897" w:rsidRDefault="00851897">
            <w:pPr>
              <w:rPr>
                <w:szCs w:val="20"/>
              </w:rPr>
            </w:pPr>
            <w:r>
              <w:rPr>
                <w:szCs w:val="20"/>
              </w:rPr>
              <w:t xml:space="preserve">In this test case, the UE should be tested on </w:t>
            </w:r>
            <w:r w:rsidR="00C83D05">
              <w:rPr>
                <w:szCs w:val="20"/>
              </w:rPr>
              <w:t>the out-of-sync and in-sync evaluation periods when SBFD symbols (or DL symbols) are used for RLM.</w:t>
            </w:r>
          </w:p>
          <w:p w14:paraId="18588E16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</w:p>
        </w:tc>
      </w:tr>
      <w:tr w:rsidR="002B3679" w14:paraId="13E6819D" w14:textId="77777777" w:rsidTr="5FCD3624">
        <w:trPr>
          <w:trHeight w:val="300"/>
        </w:trPr>
        <w:tc>
          <w:tcPr>
            <w:tcW w:w="2452" w:type="dxa"/>
          </w:tcPr>
          <w:p w14:paraId="40680B4B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8.5.3.2          </w:t>
            </w:r>
          </w:p>
        </w:tc>
        <w:tc>
          <w:tcPr>
            <w:tcW w:w="1556" w:type="dxa"/>
          </w:tcPr>
          <w:p w14:paraId="72860393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14:paraId="1A441B9C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A.6.5.5.X (FR1)</w:t>
            </w:r>
          </w:p>
          <w:p w14:paraId="41E3F73B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A.7.5.5.X (FR2)</w:t>
            </w:r>
          </w:p>
        </w:tc>
        <w:tc>
          <w:tcPr>
            <w:tcW w:w="3540" w:type="dxa"/>
          </w:tcPr>
          <w:p w14:paraId="619057D1" w14:textId="77777777" w:rsidR="002B3679" w:rsidRDefault="002B367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BFD</w:t>
            </w:r>
          </w:p>
          <w:p w14:paraId="7985CE68" w14:textId="77777777" w:rsidR="002B3679" w:rsidRDefault="002B3679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14:paraId="64DA198A" w14:textId="77777777" w:rsidR="00C83D05" w:rsidRDefault="00C83D05">
            <w:pPr>
              <w:rPr>
                <w:szCs w:val="20"/>
              </w:rPr>
            </w:pPr>
          </w:p>
          <w:p w14:paraId="4432B74A" w14:textId="48B71D6F" w:rsidR="00C83D05" w:rsidRDefault="00C83D05" w:rsidP="00C83D05">
            <w:pPr>
              <w:rPr>
                <w:szCs w:val="20"/>
              </w:rPr>
            </w:pPr>
            <w:r>
              <w:rPr>
                <w:szCs w:val="20"/>
              </w:rPr>
              <w:t>In this test case, the UE should be tested on the evaluation periods when SBFD symbols (or DL symbols) are used for BFD.</w:t>
            </w:r>
          </w:p>
          <w:p w14:paraId="406CF88E" w14:textId="77777777" w:rsidR="00C83D05" w:rsidRDefault="00C83D05">
            <w:pPr>
              <w:rPr>
                <w:szCs w:val="20"/>
              </w:rPr>
            </w:pPr>
          </w:p>
          <w:p w14:paraId="1D4C51B0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</w:p>
        </w:tc>
      </w:tr>
      <w:tr w:rsidR="002B3679" w14:paraId="6F0353DA" w14:textId="77777777" w:rsidTr="5FCD3624">
        <w:trPr>
          <w:trHeight w:val="300"/>
        </w:trPr>
        <w:tc>
          <w:tcPr>
            <w:tcW w:w="2452" w:type="dxa"/>
          </w:tcPr>
          <w:p w14:paraId="0D07321D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8.5.6.2          </w:t>
            </w:r>
          </w:p>
        </w:tc>
        <w:tc>
          <w:tcPr>
            <w:tcW w:w="1556" w:type="dxa"/>
          </w:tcPr>
          <w:p w14:paraId="681A4059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14:paraId="522390EA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A.6.5.5.X (same as above)</w:t>
            </w:r>
          </w:p>
          <w:p w14:paraId="397B4124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lastRenderedPageBreak/>
              <w:t>A.7.5.5.X (same as above)</w:t>
            </w:r>
          </w:p>
        </w:tc>
        <w:tc>
          <w:tcPr>
            <w:tcW w:w="3540" w:type="dxa"/>
          </w:tcPr>
          <w:p w14:paraId="487EDDA4" w14:textId="77777777" w:rsidR="002B3679" w:rsidRDefault="002B367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CSI-RS based CBD</w:t>
            </w:r>
          </w:p>
          <w:p w14:paraId="4609B512" w14:textId="77777777" w:rsidR="002B3679" w:rsidRDefault="002B3679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14:paraId="7D743ADE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</w:p>
        </w:tc>
      </w:tr>
      <w:tr w:rsidR="002B3679" w14:paraId="21A09208" w14:textId="77777777" w:rsidTr="5FCD3624">
        <w:trPr>
          <w:trHeight w:val="300"/>
        </w:trPr>
        <w:tc>
          <w:tcPr>
            <w:tcW w:w="2452" w:type="dxa"/>
          </w:tcPr>
          <w:p w14:paraId="6DB4C01D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3132D334">
              <w:rPr>
                <w:rFonts w:ascii="Tms Rmn" w:hAnsi="Tms Rmn"/>
              </w:rPr>
              <w:lastRenderedPageBreak/>
              <w:t>8.6     </w:t>
            </w:r>
          </w:p>
        </w:tc>
        <w:tc>
          <w:tcPr>
            <w:tcW w:w="1556" w:type="dxa"/>
          </w:tcPr>
          <w:p w14:paraId="4A3B045B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3132D334">
              <w:rPr>
                <w:rFonts w:ascii="Tms Rmn" w:hAnsi="Tms Rmn"/>
              </w:rPr>
              <w:t>Active BWP switch delay</w:t>
            </w:r>
          </w:p>
        </w:tc>
        <w:tc>
          <w:tcPr>
            <w:tcW w:w="2067" w:type="dxa"/>
          </w:tcPr>
          <w:p w14:paraId="5522FF95" w14:textId="77777777" w:rsidR="002B3679" w:rsidRDefault="002B3679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14:paraId="3AB3DFE1" w14:textId="77777777" w:rsidR="002B3679" w:rsidRDefault="002B3679">
            <w:pPr>
              <w:rPr>
                <w:lang w:val="en-US" w:eastAsia="zh-CN"/>
              </w:rPr>
            </w:pPr>
            <w:r>
              <w:rPr>
                <w:rFonts w:ascii="Tms Rmn" w:hAnsi="Tms Rmn"/>
                <w:szCs w:val="20"/>
              </w:rPr>
              <w:t>-</w:t>
            </w:r>
          </w:p>
        </w:tc>
      </w:tr>
      <w:tr w:rsidR="002B3679" w14:paraId="5F254F33" w14:textId="77777777" w:rsidTr="5FCD3624">
        <w:trPr>
          <w:trHeight w:val="300"/>
        </w:trPr>
        <w:tc>
          <w:tcPr>
            <w:tcW w:w="2452" w:type="dxa"/>
          </w:tcPr>
          <w:p w14:paraId="280F07D6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9.1.2  </w:t>
            </w:r>
          </w:p>
        </w:tc>
        <w:tc>
          <w:tcPr>
            <w:tcW w:w="1556" w:type="dxa"/>
          </w:tcPr>
          <w:p w14:paraId="63AC68CB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Measurement gap</w:t>
            </w:r>
          </w:p>
        </w:tc>
        <w:tc>
          <w:tcPr>
            <w:tcW w:w="2067" w:type="dxa"/>
          </w:tcPr>
          <w:p w14:paraId="683D1B98" w14:textId="77777777" w:rsidR="002B3679" w:rsidRDefault="002B3679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14:paraId="0B588CFC" w14:textId="77777777" w:rsidR="002B3679" w:rsidRDefault="002B3679">
            <w:pPr>
              <w:rPr>
                <w:lang w:val="en-US" w:eastAsia="zh-CN"/>
              </w:rPr>
            </w:pPr>
            <w:r>
              <w:rPr>
                <w:rFonts w:ascii="Tms Rmn" w:hAnsi="Tms Rmn"/>
                <w:szCs w:val="20"/>
              </w:rPr>
              <w:t>-</w:t>
            </w:r>
          </w:p>
        </w:tc>
      </w:tr>
      <w:tr w:rsidR="002B3679" w14:paraId="2EE8BC08" w14:textId="77777777" w:rsidTr="5FCD3624">
        <w:trPr>
          <w:trHeight w:val="300"/>
        </w:trPr>
        <w:tc>
          <w:tcPr>
            <w:tcW w:w="2452" w:type="dxa"/>
          </w:tcPr>
          <w:p w14:paraId="355C4573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9.2</w:t>
            </w:r>
          </w:p>
        </w:tc>
        <w:tc>
          <w:tcPr>
            <w:tcW w:w="1556" w:type="dxa"/>
          </w:tcPr>
          <w:p w14:paraId="2FE1122A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Intra-frequency measurements</w:t>
            </w:r>
          </w:p>
        </w:tc>
        <w:tc>
          <w:tcPr>
            <w:tcW w:w="2067" w:type="dxa"/>
          </w:tcPr>
          <w:p w14:paraId="68829060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A.6.6.1.X Intra-frequency measurements (FR1)</w:t>
            </w:r>
          </w:p>
          <w:p w14:paraId="73E998C6" w14:textId="74CE2B9F" w:rsidR="002B3679" w:rsidRDefault="002B3679">
            <w:pPr>
              <w:rPr>
                <w:rFonts w:ascii="Tms Rmn" w:hAnsi="Tms Rmn"/>
              </w:rPr>
            </w:pPr>
            <w:r w:rsidRPr="5FCD3624">
              <w:rPr>
                <w:rFonts w:ascii="Tms Rmn" w:hAnsi="Tms Rmn"/>
              </w:rPr>
              <w:t>A.7.6.1.X Intra-frequency measurements (FR</w:t>
            </w:r>
            <w:r w:rsidR="56C0BFB5" w:rsidRPr="5FCD3624">
              <w:rPr>
                <w:rFonts w:ascii="Tms Rmn" w:hAnsi="Tms Rmn"/>
              </w:rPr>
              <w:t>2</w:t>
            </w:r>
            <w:r w:rsidRPr="5FCD3624">
              <w:rPr>
                <w:rFonts w:ascii="Tms Rmn" w:hAnsi="Tms Rmn"/>
              </w:rPr>
              <w:t>)</w:t>
            </w:r>
          </w:p>
        </w:tc>
        <w:tc>
          <w:tcPr>
            <w:tcW w:w="3540" w:type="dxa"/>
          </w:tcPr>
          <w:p w14:paraId="6396E554" w14:textId="08349B93" w:rsidR="002B3679" w:rsidRDefault="002B3679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intra-frequency measurements within the legacy requirements.</w:t>
            </w:r>
            <w:r w:rsidR="00266AFF">
              <w:rPr>
                <w:lang w:val="en-US" w:eastAsia="zh-CN"/>
              </w:rPr>
              <w:t xml:space="preserve"> In this test case, it would be tested whether the UE can send measurement reports after triggered by a mobility event, when the SSB is transmitted in SBFD symbols.</w:t>
            </w:r>
          </w:p>
        </w:tc>
      </w:tr>
      <w:tr w:rsidR="002B3679" w14:paraId="44C6F11E" w14:textId="77777777" w:rsidTr="5FCD3624">
        <w:trPr>
          <w:trHeight w:val="300"/>
        </w:trPr>
        <w:tc>
          <w:tcPr>
            <w:tcW w:w="2452" w:type="dxa"/>
          </w:tcPr>
          <w:p w14:paraId="318243B1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9.3</w:t>
            </w:r>
          </w:p>
        </w:tc>
        <w:tc>
          <w:tcPr>
            <w:tcW w:w="1556" w:type="dxa"/>
          </w:tcPr>
          <w:p w14:paraId="6D6BAD66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Inter-frequency measurements</w:t>
            </w:r>
          </w:p>
        </w:tc>
        <w:tc>
          <w:tcPr>
            <w:tcW w:w="2067" w:type="dxa"/>
          </w:tcPr>
          <w:p w14:paraId="56E80290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A.6.6.2.X Intra-frequency measurements (FR1)</w:t>
            </w:r>
          </w:p>
          <w:p w14:paraId="1DB7265B" w14:textId="6B60F2D1" w:rsidR="002B3679" w:rsidRDefault="002B3679">
            <w:pPr>
              <w:rPr>
                <w:rFonts w:ascii="Tms Rmn" w:hAnsi="Tms Rmn"/>
              </w:rPr>
            </w:pPr>
            <w:r w:rsidRPr="5FCD3624">
              <w:rPr>
                <w:rFonts w:ascii="Tms Rmn" w:hAnsi="Tms Rmn"/>
              </w:rPr>
              <w:t>A.7.6.2.X Intra-frequency measurements (FR</w:t>
            </w:r>
            <w:r w:rsidR="47ED93D5" w:rsidRPr="5FCD3624">
              <w:rPr>
                <w:rFonts w:ascii="Tms Rmn" w:hAnsi="Tms Rmn"/>
              </w:rPr>
              <w:t>2</w:t>
            </w:r>
            <w:r w:rsidRPr="5FCD3624">
              <w:rPr>
                <w:rFonts w:ascii="Tms Rmn" w:hAnsi="Tms Rmn"/>
              </w:rPr>
              <w:t>)</w:t>
            </w:r>
          </w:p>
        </w:tc>
        <w:tc>
          <w:tcPr>
            <w:tcW w:w="3540" w:type="dxa"/>
          </w:tcPr>
          <w:p w14:paraId="164734F2" w14:textId="6CB8433F" w:rsidR="002B3679" w:rsidRDefault="002B3679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inter-frequency measurements within the legacy requirements.</w:t>
            </w:r>
            <w:r w:rsidR="00266AFF">
              <w:rPr>
                <w:lang w:val="en-US" w:eastAsia="zh-CN"/>
              </w:rPr>
              <w:t xml:space="preserve"> In this test case, it would be tested whether the UE can send measurement reports after triggered by a mobility event, when the SSB is transmitted in SBFD symbols.</w:t>
            </w:r>
          </w:p>
        </w:tc>
      </w:tr>
      <w:tr w:rsidR="002B3679" w14:paraId="0DF561CF" w14:textId="77777777" w:rsidTr="5FCD3624">
        <w:trPr>
          <w:trHeight w:val="300"/>
        </w:trPr>
        <w:tc>
          <w:tcPr>
            <w:tcW w:w="2452" w:type="dxa"/>
          </w:tcPr>
          <w:p w14:paraId="1F1CF77F" w14:textId="77777777" w:rsidR="002B3679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9.5.4.1</w:t>
            </w:r>
          </w:p>
        </w:tc>
        <w:tc>
          <w:tcPr>
            <w:tcW w:w="1556" w:type="dxa"/>
          </w:tcPr>
          <w:p w14:paraId="354F96AF" w14:textId="77777777" w:rsidR="002B3679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SSB based L1-RSRP measurement</w:t>
            </w:r>
          </w:p>
        </w:tc>
        <w:tc>
          <w:tcPr>
            <w:tcW w:w="2067" w:type="dxa"/>
          </w:tcPr>
          <w:p w14:paraId="49547F5B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A.6.6.4.X1 (FR1)</w:t>
            </w:r>
          </w:p>
          <w:p w14:paraId="49A6A059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A.7.6.3.X1 (FR2)</w:t>
            </w:r>
          </w:p>
        </w:tc>
        <w:tc>
          <w:tcPr>
            <w:tcW w:w="3540" w:type="dxa"/>
          </w:tcPr>
          <w:p w14:paraId="18624B74" w14:textId="77777777" w:rsidR="002B3679" w:rsidRDefault="002B367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SSB based L1 measurements within the legacy requirements.</w:t>
            </w:r>
          </w:p>
        </w:tc>
      </w:tr>
      <w:tr w:rsidR="002B3679" w14:paraId="59E2C702" w14:textId="77777777" w:rsidTr="5FCD3624">
        <w:trPr>
          <w:trHeight w:val="300"/>
        </w:trPr>
        <w:tc>
          <w:tcPr>
            <w:tcW w:w="2452" w:type="dxa"/>
          </w:tcPr>
          <w:p w14:paraId="19B5EC50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9.5.4.2          </w:t>
            </w:r>
          </w:p>
        </w:tc>
        <w:tc>
          <w:tcPr>
            <w:tcW w:w="1556" w:type="dxa"/>
          </w:tcPr>
          <w:p w14:paraId="73376FAF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CSI-RS based L1-RSRP Reporting</w:t>
            </w:r>
          </w:p>
        </w:tc>
        <w:tc>
          <w:tcPr>
            <w:tcW w:w="2067" w:type="dxa"/>
          </w:tcPr>
          <w:p w14:paraId="30C47660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A.6.6.4.X2 (FR1)</w:t>
            </w:r>
          </w:p>
          <w:p w14:paraId="7BFE06A1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A.7.6.3.X2 (FR2)</w:t>
            </w:r>
          </w:p>
        </w:tc>
        <w:tc>
          <w:tcPr>
            <w:tcW w:w="3540" w:type="dxa"/>
          </w:tcPr>
          <w:p w14:paraId="5B5152CF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L1-RSRP measurement in DU and DUD configurations.</w:t>
            </w:r>
          </w:p>
        </w:tc>
      </w:tr>
      <w:tr w:rsidR="002B3679" w14:paraId="3A383835" w14:textId="77777777" w:rsidTr="5FCD3624">
        <w:trPr>
          <w:trHeight w:val="300"/>
        </w:trPr>
        <w:tc>
          <w:tcPr>
            <w:tcW w:w="2452" w:type="dxa"/>
          </w:tcPr>
          <w:p w14:paraId="6BF98292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9.8.4.2</w:t>
            </w:r>
          </w:p>
        </w:tc>
        <w:tc>
          <w:tcPr>
            <w:tcW w:w="1556" w:type="dxa"/>
          </w:tcPr>
          <w:p w14:paraId="5E131BFD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SSB based L1-SINR</w:t>
            </w:r>
          </w:p>
        </w:tc>
        <w:tc>
          <w:tcPr>
            <w:tcW w:w="2067" w:type="dxa"/>
          </w:tcPr>
          <w:p w14:paraId="1E25A9FB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A.6.6.8.X1 (FR1)</w:t>
            </w:r>
          </w:p>
          <w:p w14:paraId="25F6B955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A.7.6.6.X1 (FR2)</w:t>
            </w:r>
          </w:p>
        </w:tc>
        <w:tc>
          <w:tcPr>
            <w:tcW w:w="3540" w:type="dxa"/>
          </w:tcPr>
          <w:p w14:paraId="0530BFBC" w14:textId="77777777" w:rsidR="002B3679" w:rsidRDefault="002B3679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SSB based L1 measurements within the legacy requirements.</w:t>
            </w:r>
          </w:p>
        </w:tc>
      </w:tr>
      <w:tr w:rsidR="002B3679" w14:paraId="4008579F" w14:textId="77777777" w:rsidTr="5FCD3624">
        <w:trPr>
          <w:trHeight w:val="300"/>
        </w:trPr>
        <w:tc>
          <w:tcPr>
            <w:tcW w:w="2452" w:type="dxa"/>
          </w:tcPr>
          <w:p w14:paraId="19D129D7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9.8.4.1          </w:t>
            </w:r>
          </w:p>
        </w:tc>
        <w:tc>
          <w:tcPr>
            <w:tcW w:w="1556" w:type="dxa"/>
          </w:tcPr>
          <w:p w14:paraId="083ED5C1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CSI-RS based CMR and no dedicated IMR configured</w:t>
            </w:r>
          </w:p>
        </w:tc>
        <w:tc>
          <w:tcPr>
            <w:tcW w:w="2067" w:type="dxa"/>
          </w:tcPr>
          <w:p w14:paraId="6D9B0CE0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A.6.6.8.X2 (FR1)</w:t>
            </w:r>
          </w:p>
          <w:p w14:paraId="7049DD51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A.7.6.6.X2 (FR2)</w:t>
            </w:r>
          </w:p>
        </w:tc>
        <w:tc>
          <w:tcPr>
            <w:tcW w:w="3540" w:type="dxa"/>
          </w:tcPr>
          <w:p w14:paraId="5CBC54A6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2B3679" w14:paraId="5BE75E5F" w14:textId="77777777" w:rsidTr="5FCD3624">
        <w:trPr>
          <w:trHeight w:val="300"/>
        </w:trPr>
        <w:tc>
          <w:tcPr>
            <w:tcW w:w="2452" w:type="dxa"/>
          </w:tcPr>
          <w:p w14:paraId="1B163725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9.8.4.2          </w:t>
            </w:r>
          </w:p>
        </w:tc>
        <w:tc>
          <w:tcPr>
            <w:tcW w:w="1556" w:type="dxa"/>
          </w:tcPr>
          <w:p w14:paraId="3E4E4BC0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SSB based CMR and dedicated IMR configured</w:t>
            </w:r>
          </w:p>
        </w:tc>
        <w:tc>
          <w:tcPr>
            <w:tcW w:w="2067" w:type="dxa"/>
          </w:tcPr>
          <w:p w14:paraId="5CBCDF43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A.6.6.8.X3 (FR1)</w:t>
            </w:r>
          </w:p>
          <w:p w14:paraId="54CDF75D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A.7.6.6.X3 (FR2)</w:t>
            </w:r>
          </w:p>
        </w:tc>
        <w:tc>
          <w:tcPr>
            <w:tcW w:w="3540" w:type="dxa"/>
          </w:tcPr>
          <w:p w14:paraId="7C978572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2B3679" w14:paraId="465E1F97" w14:textId="77777777" w:rsidTr="5FCD3624">
        <w:trPr>
          <w:trHeight w:val="300"/>
        </w:trPr>
        <w:tc>
          <w:tcPr>
            <w:tcW w:w="2452" w:type="dxa"/>
          </w:tcPr>
          <w:p w14:paraId="561C5B5F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9.8.4.3          </w:t>
            </w:r>
          </w:p>
        </w:tc>
        <w:tc>
          <w:tcPr>
            <w:tcW w:w="1556" w:type="dxa"/>
          </w:tcPr>
          <w:p w14:paraId="18EA24D4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CSI-RS based CMR and dedicated IMR configured</w:t>
            </w:r>
          </w:p>
        </w:tc>
        <w:tc>
          <w:tcPr>
            <w:tcW w:w="2067" w:type="dxa"/>
          </w:tcPr>
          <w:p w14:paraId="6993A045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A.6.6.8.X4 (FR1)</w:t>
            </w:r>
          </w:p>
          <w:p w14:paraId="5F786D4D" w14:textId="4A4F7204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</w:t>
            </w:r>
            <w:r w:rsidR="006D628A">
              <w:rPr>
                <w:rFonts w:ascii="Tms Rmn" w:hAnsi="Tms Rmn"/>
              </w:rPr>
              <w:t>4</w:t>
            </w:r>
            <w:r>
              <w:rPr>
                <w:rFonts w:ascii="Tms Rmn" w:hAnsi="Tms Rmn"/>
              </w:rPr>
              <w:t xml:space="preserve"> (FR2)</w:t>
            </w:r>
          </w:p>
        </w:tc>
        <w:tc>
          <w:tcPr>
            <w:tcW w:w="3540" w:type="dxa"/>
          </w:tcPr>
          <w:p w14:paraId="2A0614F1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2B3679" w14:paraId="1B9F9593" w14:textId="77777777" w:rsidTr="5FCD3624">
        <w:trPr>
          <w:trHeight w:val="300"/>
        </w:trPr>
        <w:tc>
          <w:tcPr>
            <w:tcW w:w="2452" w:type="dxa"/>
          </w:tcPr>
          <w:p w14:paraId="23EECCFB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9.10.1</w:t>
            </w:r>
          </w:p>
        </w:tc>
        <w:tc>
          <w:tcPr>
            <w:tcW w:w="1556" w:type="dxa"/>
          </w:tcPr>
          <w:p w14:paraId="1B3A8CF5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Introduction</w:t>
            </w:r>
          </w:p>
        </w:tc>
        <w:tc>
          <w:tcPr>
            <w:tcW w:w="2067" w:type="dxa"/>
          </w:tcPr>
          <w:p w14:paraId="303E4954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A.6.6.10.X (intra-frequency measurements)</w:t>
            </w:r>
          </w:p>
          <w:p w14:paraId="608FE970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A.6.6.11.X (inter-frequency measurements) (FR1)</w:t>
            </w:r>
          </w:p>
          <w:p w14:paraId="0BFB6A4C" w14:textId="77777777" w:rsidR="002B3679" w:rsidRDefault="002B3679">
            <w:pPr>
              <w:rPr>
                <w:rFonts w:ascii="Tms Rmn" w:hAnsi="Tms Rmn"/>
              </w:rPr>
            </w:pPr>
          </w:p>
          <w:p w14:paraId="47299BB5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A.7.6.7.X (intra-frequency measurements)</w:t>
            </w:r>
          </w:p>
          <w:p w14:paraId="22474E24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A.7.6.8.X (inter-frequency measurements) (FR2)</w:t>
            </w:r>
          </w:p>
        </w:tc>
        <w:tc>
          <w:tcPr>
            <w:tcW w:w="3540" w:type="dxa"/>
          </w:tcPr>
          <w:p w14:paraId="248D7753" w14:textId="77777777" w:rsidR="002B3679" w:rsidRDefault="002B367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CSI-RS based L3 measurements</w:t>
            </w:r>
          </w:p>
          <w:p w14:paraId="62276020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lang w:eastAsia="zh-CN"/>
              </w:rPr>
              <w:t xml:space="preserve">Test cases are needed to test L3 measurements in DU configurations, and for DUD </w:t>
            </w:r>
          </w:p>
        </w:tc>
      </w:tr>
      <w:tr w:rsidR="002B3679" w14:paraId="5952D0AB" w14:textId="77777777" w:rsidTr="5FCD3624">
        <w:trPr>
          <w:trHeight w:val="300"/>
        </w:trPr>
        <w:tc>
          <w:tcPr>
            <w:tcW w:w="2452" w:type="dxa"/>
          </w:tcPr>
          <w:p w14:paraId="5439FC19" w14:textId="59D7A7AC" w:rsidR="002B3679" w:rsidRPr="00E8503C" w:rsidRDefault="002B3679">
            <w:pPr>
              <w:rPr>
                <w:rFonts w:ascii="Tms Rmn" w:hAnsi="Tms Rmn"/>
                <w:szCs w:val="20"/>
              </w:rPr>
            </w:pPr>
          </w:p>
        </w:tc>
        <w:tc>
          <w:tcPr>
            <w:tcW w:w="1556" w:type="dxa"/>
          </w:tcPr>
          <w:p w14:paraId="4F8920CD" w14:textId="0D17057C" w:rsidR="002B3679" w:rsidRPr="00E8503C" w:rsidRDefault="002B3679">
            <w:pPr>
              <w:rPr>
                <w:rFonts w:ascii="Tms Rmn" w:hAnsi="Tms Rmn"/>
                <w:szCs w:val="20"/>
              </w:rPr>
            </w:pPr>
          </w:p>
        </w:tc>
        <w:tc>
          <w:tcPr>
            <w:tcW w:w="2067" w:type="dxa"/>
          </w:tcPr>
          <w:p w14:paraId="51D2190E" w14:textId="4049CDF1" w:rsidR="002B3679" w:rsidRDefault="002B3679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14:paraId="5F299555" w14:textId="77777777" w:rsidR="002B3679" w:rsidRDefault="002B3679">
            <w:pPr>
              <w:rPr>
                <w:rFonts w:ascii="Tms Rmn" w:hAnsi="Tms Rmn"/>
                <w:szCs w:val="20"/>
              </w:rPr>
            </w:pPr>
          </w:p>
        </w:tc>
      </w:tr>
      <w:tr w:rsidR="002B3679" w14:paraId="0B3EE5B8" w14:textId="77777777" w:rsidTr="5FCD3624">
        <w:trPr>
          <w:trHeight w:val="300"/>
        </w:trPr>
        <w:tc>
          <w:tcPr>
            <w:tcW w:w="9615" w:type="dxa"/>
            <w:gridSpan w:val="4"/>
            <w:shd w:val="clear" w:color="auto" w:fill="000000" w:themeFill="text1"/>
          </w:tcPr>
          <w:p w14:paraId="591C1473" w14:textId="77777777" w:rsidR="002B3679" w:rsidRDefault="002B3679">
            <w:pPr>
              <w:jc w:val="center"/>
              <w:rPr>
                <w:rFonts w:ascii="Tms Rmn" w:hAnsi="Tms Rmn"/>
                <w:b/>
                <w:color w:val="FFFFFF" w:themeColor="background1"/>
              </w:rPr>
            </w:pPr>
            <w:r w:rsidRPr="4182B2E6">
              <w:rPr>
                <w:rFonts w:ascii="Tms Rmn" w:hAnsi="Tms Rmn"/>
                <w:b/>
                <w:color w:val="FFFFFF" w:themeColor="background1"/>
              </w:rPr>
              <w:t>Clauses affected – pending RAN4 agreement</w:t>
            </w:r>
          </w:p>
          <w:p w14:paraId="254961EF" w14:textId="77777777" w:rsidR="002B3679" w:rsidRPr="00E8503C" w:rsidRDefault="002B3679">
            <w:pPr>
              <w:jc w:val="center"/>
              <w:rPr>
                <w:rFonts w:ascii="Tms Rmn" w:hAnsi="Tms Rmn"/>
                <w:szCs w:val="20"/>
              </w:rPr>
            </w:pPr>
          </w:p>
        </w:tc>
      </w:tr>
      <w:tr w:rsidR="002B3679" w14:paraId="346843D5" w14:textId="77777777" w:rsidTr="5FCD3624">
        <w:trPr>
          <w:trHeight w:val="300"/>
        </w:trPr>
        <w:tc>
          <w:tcPr>
            <w:tcW w:w="2452" w:type="dxa"/>
          </w:tcPr>
          <w:p w14:paraId="06FF79CC" w14:textId="77777777" w:rsidR="002B3679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6.2.2</w:t>
            </w:r>
          </w:p>
        </w:tc>
        <w:tc>
          <w:tcPr>
            <w:tcW w:w="1556" w:type="dxa"/>
          </w:tcPr>
          <w:p w14:paraId="11F03232" w14:textId="77777777" w:rsidR="002B3679" w:rsidRPr="00E8503C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Random Access</w:t>
            </w:r>
          </w:p>
        </w:tc>
        <w:tc>
          <w:tcPr>
            <w:tcW w:w="2067" w:type="dxa"/>
          </w:tcPr>
          <w:p w14:paraId="46C26CA6" w14:textId="77777777" w:rsidR="002B3679" w:rsidRDefault="002B3679">
            <w:pPr>
              <w:rPr>
                <w:rFonts w:ascii="Tms Rmn" w:hAnsi="Tms Rmn"/>
              </w:rPr>
            </w:pPr>
            <w:r w:rsidRPr="006F4D85">
              <w:rPr>
                <w:snapToGrid w:val="0"/>
              </w:rPr>
              <w:t>A.4.3.2.2</w:t>
            </w:r>
            <w:r>
              <w:rPr>
                <w:snapToGrid w:val="0"/>
              </w:rPr>
              <w:t xml:space="preserve">.X </w:t>
            </w:r>
            <w:r>
              <w:rPr>
                <w:rFonts w:ascii="Tms Rmn" w:hAnsi="Tms Rmn"/>
              </w:rPr>
              <w:t>(FR1)</w:t>
            </w:r>
          </w:p>
          <w:p w14:paraId="2BCEF6E5" w14:textId="77777777" w:rsidR="002B3679" w:rsidRDefault="002B3679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A.7.3.2.2.X (FR2)</w:t>
            </w:r>
          </w:p>
        </w:tc>
        <w:tc>
          <w:tcPr>
            <w:tcW w:w="3540" w:type="dxa"/>
          </w:tcPr>
          <w:p w14:paraId="52EECC57" w14:textId="77777777" w:rsidR="002B3679" w:rsidRDefault="002B3679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to test the RO type selection and fall back defined by RAN2</w:t>
            </w:r>
            <w:r w:rsidR="00851897">
              <w:rPr>
                <w:rFonts w:ascii="Tms Rmn" w:hAnsi="Tms Rmn"/>
                <w:szCs w:val="20"/>
              </w:rPr>
              <w:t xml:space="preserve">. </w:t>
            </w:r>
          </w:p>
          <w:p w14:paraId="695ACDDD" w14:textId="77777777" w:rsidR="00851897" w:rsidRDefault="00851897">
            <w:pPr>
              <w:rPr>
                <w:rFonts w:ascii="Tms Rmn" w:hAnsi="Tms Rmn"/>
                <w:szCs w:val="20"/>
              </w:rPr>
            </w:pPr>
          </w:p>
          <w:p w14:paraId="3DE279D2" w14:textId="19CE93CF" w:rsidR="00851897" w:rsidRPr="00E8503C" w:rsidRDefault="0085189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 xml:space="preserve">What requirements should be tested in this test case: the UE correct </w:t>
            </w:r>
            <w:proofErr w:type="spellStart"/>
            <w:r>
              <w:rPr>
                <w:rFonts w:ascii="Tms Rmn" w:hAnsi="Tms Rmn"/>
                <w:szCs w:val="20"/>
              </w:rPr>
              <w:t>behavior</w:t>
            </w:r>
            <w:proofErr w:type="spellEnd"/>
            <w:r>
              <w:rPr>
                <w:rFonts w:ascii="Tms Rmn" w:hAnsi="Tms Rmn"/>
                <w:szCs w:val="20"/>
              </w:rPr>
              <w:t xml:space="preserve"> when configured with ROs in SBFD symbols. UE </w:t>
            </w:r>
            <w:proofErr w:type="spellStart"/>
            <w:r>
              <w:rPr>
                <w:rFonts w:ascii="Tms Rmn" w:hAnsi="Tms Rmn"/>
                <w:szCs w:val="20"/>
              </w:rPr>
              <w:t>behavior</w:t>
            </w:r>
            <w:proofErr w:type="spellEnd"/>
            <w:r>
              <w:rPr>
                <w:rFonts w:ascii="Tms Rmn" w:hAnsi="Tms Rmn"/>
                <w:szCs w:val="20"/>
              </w:rPr>
              <w:t xml:space="preserve"> when the UE falls-back to a different type of RO when the maximum number of preamble transmissions for a given RO-type is configured.</w:t>
            </w:r>
          </w:p>
        </w:tc>
      </w:tr>
    </w:tbl>
    <w:p w14:paraId="35FA50A6" w14:textId="1EC920AD" w:rsidR="00314451" w:rsidRDefault="00314451" w:rsidP="00A80911">
      <w:pPr>
        <w:rPr>
          <w:lang w:val="en-US" w:eastAsia="zh-CN"/>
        </w:rPr>
      </w:pPr>
    </w:p>
    <w:p w14:paraId="130FA579" w14:textId="77777777" w:rsidR="00314451" w:rsidRDefault="00314451" w:rsidP="00314451">
      <w:pPr>
        <w:rPr>
          <w:color w:val="ED7D31" w:themeColor="accent2"/>
        </w:rPr>
      </w:pPr>
    </w:p>
    <w:p w14:paraId="0802C4FB" w14:textId="7845402C" w:rsidR="00314451" w:rsidRDefault="00413494" w:rsidP="0036721B">
      <w:pPr>
        <w:pStyle w:val="RAN4H1"/>
        <w:rPr>
          <w:lang w:val="en-US" w:eastAsia="zh-CN"/>
        </w:rPr>
      </w:pPr>
      <w:r>
        <w:rPr>
          <w:lang w:val="en-US" w:eastAsia="zh-CN"/>
        </w:rPr>
        <w:t>Performance requirements</w:t>
      </w:r>
    </w:p>
    <w:p w14:paraId="327D8AEF" w14:textId="017AFC7A" w:rsidR="00413494" w:rsidRDefault="00FD173D" w:rsidP="00F66D63">
      <w:pPr>
        <w:pStyle w:val="RAN4H2"/>
        <w:ind w:left="709" w:hanging="709"/>
      </w:pPr>
      <w:r>
        <w:t>Requirements for CSI-RS based L1 measurements</w:t>
      </w:r>
    </w:p>
    <w:p w14:paraId="1AB6F4A3" w14:textId="30738930" w:rsidR="00FD173D" w:rsidRDefault="00E963CA" w:rsidP="00FD173D">
      <w:pPr>
        <w:rPr>
          <w:lang w:val="en-US" w:eastAsia="zh-CN"/>
        </w:rPr>
      </w:pPr>
      <w:r>
        <w:rPr>
          <w:lang w:val="en-US" w:eastAsia="zh-CN"/>
        </w:rPr>
        <w:t xml:space="preserve">Regarding the CSI-RS </w:t>
      </w:r>
      <w:r w:rsidR="00CC05CA">
        <w:rPr>
          <w:lang w:val="en-US" w:eastAsia="zh-CN"/>
        </w:rPr>
        <w:t>based L1 measurements, the following agreements were reached in RAN4#116: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91EF4" w14:paraId="22AF13CC" w14:textId="77777777" w:rsidTr="00991EF4">
        <w:tc>
          <w:tcPr>
            <w:tcW w:w="9617" w:type="dxa"/>
          </w:tcPr>
          <w:p w14:paraId="55E61ACC" w14:textId="77777777" w:rsidR="00991EF4" w:rsidRDefault="00991EF4" w:rsidP="00991EF4">
            <w:pPr>
              <w:pStyle w:val="Heading3"/>
              <w:rPr>
                <w:szCs w:val="16"/>
              </w:rPr>
            </w:pPr>
            <w:r w:rsidRPr="00805BE8">
              <w:rPr>
                <w:szCs w:val="16"/>
              </w:rPr>
              <w:lastRenderedPageBreak/>
              <w:t>Sub-</w:t>
            </w:r>
            <w:r>
              <w:rPr>
                <w:szCs w:val="16"/>
              </w:rPr>
              <w:t>topic</w:t>
            </w:r>
            <w:r w:rsidRPr="00805BE8">
              <w:rPr>
                <w:szCs w:val="16"/>
              </w:rPr>
              <w:t xml:space="preserve"> </w:t>
            </w:r>
            <w:r>
              <w:rPr>
                <w:szCs w:val="16"/>
              </w:rPr>
              <w:t>2-1: RRM impacts of SBFD operation</w:t>
            </w:r>
          </w:p>
          <w:p w14:paraId="779EE344" w14:textId="77777777" w:rsidR="00991EF4" w:rsidRDefault="00991EF4" w:rsidP="00991EF4">
            <w:pPr>
              <w:pStyle w:val="Heading4"/>
            </w:pPr>
            <w:r w:rsidRPr="00805BE8">
              <w:t xml:space="preserve">Issue </w:t>
            </w:r>
            <w:r>
              <w:rPr>
                <w:szCs w:val="16"/>
              </w:rPr>
              <w:t>2-1</w:t>
            </w:r>
            <w:r>
              <w:t>-1b</w:t>
            </w:r>
            <w:r w:rsidRPr="00805BE8">
              <w:t xml:space="preserve">: </w:t>
            </w:r>
            <w:r>
              <w:t xml:space="preserve">CSI-RS L1 measurement – puncturing in frequency domain </w:t>
            </w:r>
          </w:p>
          <w:p w14:paraId="25819BC5" w14:textId="77777777" w:rsidR="00991EF4" w:rsidRDefault="00991EF4" w:rsidP="00991EF4">
            <w:pPr>
              <w:numPr>
                <w:ilvl w:val="0"/>
                <w:numId w:val="22"/>
              </w:numPr>
              <w:spacing w:after="120" w:line="259" w:lineRule="auto"/>
              <w:ind w:left="72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Agreements (Monday online session)</w:t>
            </w:r>
          </w:p>
          <w:p w14:paraId="784195FA" w14:textId="77777777" w:rsidR="00991EF4" w:rsidRPr="003C4788" w:rsidRDefault="00991EF4" w:rsidP="00991EF4">
            <w:pPr>
              <w:numPr>
                <w:ilvl w:val="1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3C4788">
              <w:rPr>
                <w:szCs w:val="24"/>
                <w:lang w:eastAsia="zh-CN"/>
              </w:rPr>
              <w:t xml:space="preserve">For UE supporting simultaneous DL reception in 2 DL </w:t>
            </w:r>
            <w:proofErr w:type="spellStart"/>
            <w:r w:rsidRPr="003C4788">
              <w:rPr>
                <w:szCs w:val="24"/>
                <w:lang w:eastAsia="zh-CN"/>
              </w:rPr>
              <w:t>subbands</w:t>
            </w:r>
            <w:proofErr w:type="spellEnd"/>
            <w:r w:rsidRPr="003C4788">
              <w:rPr>
                <w:szCs w:val="24"/>
                <w:lang w:eastAsia="zh-CN"/>
              </w:rPr>
              <w:t xml:space="preserve">, </w:t>
            </w:r>
          </w:p>
          <w:p w14:paraId="0723879E" w14:textId="77777777" w:rsidR="00991EF4" w:rsidRPr="003C4788" w:rsidRDefault="00991EF4" w:rsidP="00991EF4">
            <w:pPr>
              <w:numPr>
                <w:ilvl w:val="2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3C4788">
              <w:rPr>
                <w:szCs w:val="24"/>
                <w:lang w:eastAsia="zh-CN"/>
              </w:rPr>
              <w:t>For measurement period:</w:t>
            </w:r>
          </w:p>
          <w:p w14:paraId="79166C2C" w14:textId="77777777" w:rsidR="00991EF4" w:rsidRPr="003C4788" w:rsidRDefault="00991EF4" w:rsidP="00991EF4">
            <w:pPr>
              <w:numPr>
                <w:ilvl w:val="3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3C4788">
              <w:rPr>
                <w:szCs w:val="24"/>
                <w:lang w:eastAsia="zh-CN"/>
              </w:rPr>
              <w:t>For UE indicating CSI processing time scaled by 2,</w:t>
            </w:r>
          </w:p>
          <w:p w14:paraId="6C40C187" w14:textId="77777777" w:rsidR="00991EF4" w:rsidRPr="003C4788" w:rsidRDefault="00991EF4" w:rsidP="00991EF4">
            <w:pPr>
              <w:numPr>
                <w:ilvl w:val="4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3C4788">
              <w:rPr>
                <w:szCs w:val="24"/>
                <w:lang w:eastAsia="zh-CN"/>
              </w:rPr>
              <w:t xml:space="preserve">Add a lower bound of 8ms on top of existing measurement period, if the CSI-RS resource is across 2 DL </w:t>
            </w:r>
            <w:proofErr w:type="spellStart"/>
            <w:r w:rsidRPr="003C4788">
              <w:rPr>
                <w:szCs w:val="24"/>
                <w:lang w:eastAsia="zh-CN"/>
              </w:rPr>
              <w:t>subbands</w:t>
            </w:r>
            <w:proofErr w:type="spellEnd"/>
            <w:r w:rsidRPr="003C4788">
              <w:rPr>
                <w:szCs w:val="24"/>
                <w:lang w:eastAsia="zh-CN"/>
              </w:rPr>
              <w:t xml:space="preserve"> and UE indicates CSI processing time is scaled by 2.</w:t>
            </w:r>
          </w:p>
          <w:p w14:paraId="0B4D4777" w14:textId="77777777" w:rsidR="00991EF4" w:rsidRPr="003C4788" w:rsidRDefault="00991EF4" w:rsidP="00991EF4">
            <w:pPr>
              <w:numPr>
                <w:ilvl w:val="3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3C4788">
              <w:rPr>
                <w:szCs w:val="24"/>
                <w:lang w:eastAsia="zh-CN"/>
              </w:rPr>
              <w:t>For UE not indicating CSI processing time scaled by 2,</w:t>
            </w:r>
          </w:p>
          <w:p w14:paraId="2EBB579B" w14:textId="77777777" w:rsidR="00991EF4" w:rsidRPr="009E1BE8" w:rsidRDefault="00991EF4" w:rsidP="00991EF4">
            <w:pPr>
              <w:numPr>
                <w:ilvl w:val="4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9E1BE8">
              <w:rPr>
                <w:szCs w:val="24"/>
                <w:lang w:eastAsia="zh-CN"/>
              </w:rPr>
              <w:t>Lower bound is not needed and existing measurement period applies</w:t>
            </w:r>
          </w:p>
          <w:p w14:paraId="641C91B3" w14:textId="77777777" w:rsidR="00991EF4" w:rsidRPr="009E1BE8" w:rsidRDefault="00991EF4" w:rsidP="00991EF4">
            <w:pPr>
              <w:numPr>
                <w:ilvl w:val="2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9E1BE8">
              <w:rPr>
                <w:szCs w:val="24"/>
                <w:lang w:eastAsia="zh-CN"/>
              </w:rPr>
              <w:t>Further discuss the measurement accuracy requirements in Perf part of the WI</w:t>
            </w:r>
          </w:p>
          <w:p w14:paraId="370E694D" w14:textId="77777777" w:rsidR="00991EF4" w:rsidRPr="009E1BE8" w:rsidRDefault="00991EF4" w:rsidP="00991EF4">
            <w:pPr>
              <w:numPr>
                <w:ilvl w:val="3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9E1BE8">
              <w:rPr>
                <w:szCs w:val="24"/>
                <w:lang w:eastAsia="zh-CN"/>
              </w:rPr>
              <w:t>For UE indicating CSI processing time scaled by 2</w:t>
            </w:r>
          </w:p>
          <w:p w14:paraId="3EEA90AE" w14:textId="77777777" w:rsidR="00991EF4" w:rsidRPr="009E1BE8" w:rsidRDefault="00991EF4" w:rsidP="00991EF4">
            <w:pPr>
              <w:numPr>
                <w:ilvl w:val="4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9E1BE8">
              <w:rPr>
                <w:szCs w:val="24"/>
                <w:lang w:eastAsia="zh-CN"/>
              </w:rPr>
              <w:t>Option 1: existing accuracy requirements based on 48 RB for Case 3 apply.</w:t>
            </w:r>
          </w:p>
          <w:p w14:paraId="47BD37A8" w14:textId="77777777" w:rsidR="00991EF4" w:rsidRPr="009E1BE8" w:rsidRDefault="00991EF4" w:rsidP="00991EF4">
            <w:pPr>
              <w:numPr>
                <w:ilvl w:val="4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9E1BE8">
              <w:rPr>
                <w:szCs w:val="24"/>
                <w:lang w:eastAsia="zh-CN"/>
              </w:rPr>
              <w:t>Option 2: accuracy requirements based on 24 RB for Case 3 apply.</w:t>
            </w:r>
          </w:p>
          <w:p w14:paraId="410CF6B5" w14:textId="77777777" w:rsidR="00991EF4" w:rsidRPr="009E1BE8" w:rsidRDefault="00991EF4" w:rsidP="00991EF4">
            <w:pPr>
              <w:numPr>
                <w:ilvl w:val="3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9E1BE8">
              <w:rPr>
                <w:szCs w:val="24"/>
                <w:lang w:eastAsia="zh-CN"/>
              </w:rPr>
              <w:t>For UE not indicating CSI processing time scaled by 2</w:t>
            </w:r>
          </w:p>
          <w:p w14:paraId="29614CF4" w14:textId="77777777" w:rsidR="00991EF4" w:rsidRPr="009E1BE8" w:rsidRDefault="00991EF4" w:rsidP="00991EF4">
            <w:pPr>
              <w:numPr>
                <w:ilvl w:val="4"/>
                <w:numId w:val="22"/>
              </w:numPr>
              <w:spacing w:after="120" w:line="259" w:lineRule="auto"/>
              <w:rPr>
                <w:szCs w:val="24"/>
                <w:lang w:eastAsia="zh-CN"/>
              </w:rPr>
            </w:pPr>
            <w:r w:rsidRPr="009E1BE8">
              <w:rPr>
                <w:szCs w:val="24"/>
                <w:lang w:eastAsia="zh-CN"/>
              </w:rPr>
              <w:t>Option 1: accuracy requirements based on 24 RB for Case 3 apply.</w:t>
            </w:r>
          </w:p>
          <w:p w14:paraId="74BD7143" w14:textId="0811CB0A" w:rsidR="00991EF4" w:rsidRPr="00F66D63" w:rsidRDefault="00991EF4" w:rsidP="00F66D63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9E1BE8">
              <w:rPr>
                <w:rFonts w:eastAsia="宋体"/>
                <w:szCs w:val="24"/>
                <w:lang w:eastAsia="zh-CN"/>
              </w:rPr>
              <w:t xml:space="preserve">For UE not supporting simultaneous DL reception in 2 DL </w:t>
            </w:r>
            <w:proofErr w:type="spellStart"/>
            <w:r w:rsidRPr="009E1BE8">
              <w:rPr>
                <w:rFonts w:eastAsia="宋体"/>
                <w:szCs w:val="24"/>
                <w:lang w:eastAsia="zh-CN"/>
              </w:rPr>
              <w:t>subbands</w:t>
            </w:r>
            <w:proofErr w:type="spellEnd"/>
            <w:r w:rsidRPr="009E1BE8">
              <w:rPr>
                <w:rFonts w:eastAsia="宋体"/>
                <w:szCs w:val="24"/>
                <w:lang w:eastAsia="zh-CN"/>
              </w:rPr>
              <w:t>, if RAN1 agrees such basic UE operation exists in maintenance phase, RAN4 will further the corresponding requirements in maintenance phase.</w:t>
            </w:r>
          </w:p>
        </w:tc>
      </w:tr>
    </w:tbl>
    <w:p w14:paraId="4AD8A083" w14:textId="3FC37792" w:rsidR="00413494" w:rsidRDefault="00413494" w:rsidP="00B93F62">
      <w:pPr>
        <w:rPr>
          <w:lang w:val="en-US" w:eastAsia="zh-CN"/>
        </w:rPr>
      </w:pPr>
    </w:p>
    <w:p w14:paraId="47856254" w14:textId="41A5BBEE" w:rsidR="00A97AAF" w:rsidRDefault="0025782E" w:rsidP="00B93F62">
      <w:pPr>
        <w:rPr>
          <w:lang w:val="en-US" w:eastAsia="zh-CN"/>
        </w:rPr>
      </w:pPr>
      <w:r>
        <w:rPr>
          <w:lang w:val="en-US" w:eastAsia="zh-CN"/>
        </w:rPr>
        <w:t xml:space="preserve">There are 2 open issues </w:t>
      </w:r>
      <w:r w:rsidR="00977829">
        <w:rPr>
          <w:lang w:val="en-US" w:eastAsia="zh-CN"/>
        </w:rPr>
        <w:t>to be discussed on this topic</w:t>
      </w:r>
      <w:r>
        <w:rPr>
          <w:lang w:val="en-US" w:eastAsia="zh-CN"/>
        </w:rPr>
        <w:t xml:space="preserve">. First, </w:t>
      </w:r>
      <w:r w:rsidR="00B00D49">
        <w:rPr>
          <w:lang w:val="en-US" w:eastAsia="zh-CN"/>
        </w:rPr>
        <w:t xml:space="preserve">the </w:t>
      </w:r>
      <w:r w:rsidR="00ED5A6D">
        <w:rPr>
          <w:lang w:val="en-US" w:eastAsia="zh-CN"/>
        </w:rPr>
        <w:t>handling of UE</w:t>
      </w:r>
      <w:r w:rsidR="004D2D4E">
        <w:rPr>
          <w:lang w:val="en-US" w:eastAsia="zh-CN"/>
        </w:rPr>
        <w:t xml:space="preserve">s </w:t>
      </w:r>
      <w:proofErr w:type="gramStart"/>
      <w:r w:rsidR="004D2D4E">
        <w:rPr>
          <w:lang w:val="en-US" w:eastAsia="zh-CN"/>
        </w:rPr>
        <w:t>not supporting</w:t>
      </w:r>
      <w:proofErr w:type="gramEnd"/>
      <w:r w:rsidR="004D2D4E">
        <w:rPr>
          <w:lang w:val="en-US" w:eastAsia="zh-CN"/>
        </w:rPr>
        <w:t xml:space="preserve"> </w:t>
      </w:r>
      <w:r w:rsidR="00ED5A6D">
        <w:rPr>
          <w:lang w:val="en-US" w:eastAsia="zh-CN"/>
        </w:rPr>
        <w:t xml:space="preserve">simultaneous CSI-RS reception across </w:t>
      </w:r>
      <w:r w:rsidR="00D60E8C">
        <w:rPr>
          <w:lang w:val="en-US" w:eastAsia="zh-CN"/>
        </w:rPr>
        <w:t>two</w:t>
      </w:r>
      <w:r w:rsidR="00ED5A6D">
        <w:rPr>
          <w:lang w:val="en-US" w:eastAsia="zh-CN"/>
        </w:rPr>
        <w:t xml:space="preserve"> DL </w:t>
      </w:r>
      <w:proofErr w:type="spellStart"/>
      <w:r w:rsidR="00ED5A6D">
        <w:rPr>
          <w:lang w:val="en-US" w:eastAsia="zh-CN"/>
        </w:rPr>
        <w:t>subbands</w:t>
      </w:r>
      <w:proofErr w:type="spellEnd"/>
      <w:r w:rsidR="00ED5A6D">
        <w:rPr>
          <w:lang w:val="en-US" w:eastAsia="zh-CN"/>
        </w:rPr>
        <w:t>.</w:t>
      </w:r>
      <w:r w:rsidR="00906221">
        <w:rPr>
          <w:lang w:val="en-US" w:eastAsia="zh-CN"/>
        </w:rPr>
        <w:t xml:space="preserve"> </w:t>
      </w:r>
      <w:r w:rsidR="0071568C">
        <w:rPr>
          <w:lang w:val="en-US" w:eastAsia="zh-CN"/>
        </w:rPr>
        <w:t xml:space="preserve">It is relevant for this discussion to highlight the latest RAN1 agreements </w:t>
      </w:r>
      <w:r w:rsidR="00B30E06">
        <w:rPr>
          <w:lang w:val="en-US" w:eastAsia="zh-CN"/>
        </w:rPr>
        <w:t xml:space="preserve">about the </w:t>
      </w:r>
      <w:r w:rsidR="0071568C">
        <w:rPr>
          <w:lang w:val="en-US" w:eastAsia="zh-CN"/>
        </w:rPr>
        <w:t>SBFD UE capabilities. During RAN1#</w:t>
      </w:r>
      <w:r w:rsidR="00991B08">
        <w:rPr>
          <w:lang w:val="en-US" w:eastAsia="zh-CN"/>
        </w:rPr>
        <w:t>122, it was agreed that SBFD UE</w:t>
      </w:r>
      <w:r w:rsidR="00F14822">
        <w:rPr>
          <w:lang w:val="en-US" w:eastAsia="zh-CN"/>
        </w:rPr>
        <w:t>s</w:t>
      </w:r>
      <w:r w:rsidR="00991B08">
        <w:rPr>
          <w:lang w:val="en-US" w:eastAsia="zh-CN"/>
        </w:rPr>
        <w:t xml:space="preserve"> support PDSCH and CSI-RS reception across two DL </w:t>
      </w:r>
      <w:proofErr w:type="spellStart"/>
      <w:r w:rsidR="00991B08">
        <w:rPr>
          <w:lang w:val="en-US" w:eastAsia="zh-CN"/>
        </w:rPr>
        <w:t>subbands</w:t>
      </w:r>
      <w:proofErr w:type="spellEnd"/>
      <w:r w:rsidR="00991B08">
        <w:rPr>
          <w:lang w:val="en-US" w:eastAsia="zh-CN"/>
        </w:rPr>
        <w:t xml:space="preserve"> as basic feature</w:t>
      </w:r>
      <w:r w:rsidR="00A97AAF">
        <w:rPr>
          <w:lang w:val="en-US" w:eastAsia="zh-CN"/>
        </w:rPr>
        <w:t xml:space="preserve"> (FG 60-1):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124D8" w14:paraId="65B7905B" w14:textId="77777777" w:rsidTr="008124D8">
        <w:tc>
          <w:tcPr>
            <w:tcW w:w="9617" w:type="dxa"/>
          </w:tcPr>
          <w:p w14:paraId="76648CFA" w14:textId="77777777" w:rsidR="008124D8" w:rsidRPr="008124D8" w:rsidRDefault="008124D8" w:rsidP="008124D8">
            <w:pPr>
              <w:rPr>
                <w:lang w:eastAsia="zh-CN"/>
              </w:rPr>
            </w:pPr>
            <w:r w:rsidRPr="00F66D63">
              <w:rPr>
                <w:highlight w:val="green"/>
                <w:lang w:eastAsia="zh-CN"/>
              </w:rPr>
              <w:t>Agreement:</w:t>
            </w:r>
            <w:r w:rsidRPr="008124D8">
              <w:rPr>
                <w:lang w:eastAsia="zh-CN"/>
              </w:rPr>
              <w:t xml:space="preserve"> </w:t>
            </w:r>
          </w:p>
          <w:p w14:paraId="0A8155B9" w14:textId="77777777" w:rsidR="008124D8" w:rsidRPr="008124D8" w:rsidRDefault="008124D8" w:rsidP="008124D8">
            <w:pPr>
              <w:numPr>
                <w:ilvl w:val="0"/>
                <w:numId w:val="23"/>
              </w:numPr>
              <w:rPr>
                <w:lang w:eastAsia="zh-CN"/>
              </w:rPr>
            </w:pPr>
            <w:r w:rsidRPr="008124D8">
              <w:rPr>
                <w:lang w:eastAsia="zh-CN"/>
              </w:rPr>
              <w:t xml:space="preserve">FG 60-1 to include support of PDSCH/CSI-RS reception in two DL </w:t>
            </w:r>
            <w:proofErr w:type="spellStart"/>
            <w:r w:rsidRPr="008124D8">
              <w:rPr>
                <w:lang w:eastAsia="zh-CN"/>
              </w:rPr>
              <w:t>subbands</w:t>
            </w:r>
            <w:proofErr w:type="spellEnd"/>
          </w:p>
          <w:p w14:paraId="53A11536" w14:textId="77777777" w:rsidR="008124D8" w:rsidRDefault="008124D8" w:rsidP="00B93F62">
            <w:pPr>
              <w:rPr>
                <w:lang w:val="en-US" w:eastAsia="zh-CN"/>
              </w:rPr>
            </w:pPr>
          </w:p>
        </w:tc>
      </w:tr>
    </w:tbl>
    <w:p w14:paraId="63848C9B" w14:textId="77777777" w:rsidR="00A97AAF" w:rsidRDefault="00A97AAF" w:rsidP="00B93F62">
      <w:pPr>
        <w:rPr>
          <w:lang w:val="en-US" w:eastAsia="zh-CN"/>
        </w:rPr>
      </w:pPr>
    </w:p>
    <w:p w14:paraId="533D1F73" w14:textId="15D6C487" w:rsidR="008124D8" w:rsidRDefault="008124D8" w:rsidP="00B93F62">
      <w:pPr>
        <w:rPr>
          <w:lang w:val="en-US" w:eastAsia="zh-CN"/>
        </w:rPr>
      </w:pPr>
      <w:r>
        <w:rPr>
          <w:lang w:val="en-US" w:eastAsia="zh-CN"/>
        </w:rPr>
        <w:t>Consequently, the latest UE capabilities were updated as follows:</w:t>
      </w:r>
    </w:p>
    <w:p w14:paraId="124A06EC" w14:textId="1153B96E" w:rsidR="00A97AAF" w:rsidRDefault="00A97AAF" w:rsidP="00B93F62">
      <w:pPr>
        <w:rPr>
          <w:lang w:val="en-US" w:eastAsia="zh-CN"/>
        </w:rPr>
      </w:pPr>
    </w:p>
    <w:p w14:paraId="6B904E0D" w14:textId="6E9D578B" w:rsidR="00B85C95" w:rsidRDefault="00B85C95" w:rsidP="00F66D63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3129E5">
        <w:t>- Excerpt</w:t>
      </w:r>
      <w:r>
        <w:t xml:space="preserve"> of the </w:t>
      </w:r>
      <w:r w:rsidR="00A10B37">
        <w:t>60-1 B</w:t>
      </w:r>
      <w:r>
        <w:t xml:space="preserve">asic feature for SBFD-aware UE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463"/>
        <w:gridCol w:w="2451"/>
        <w:gridCol w:w="2293"/>
        <w:gridCol w:w="222"/>
        <w:gridCol w:w="2788"/>
      </w:tblGrid>
      <w:tr w:rsidR="0058191D" w:rsidRPr="0058191D" w14:paraId="14C14666" w14:textId="77777777" w:rsidTr="005819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C9AB" w14:textId="77777777" w:rsidR="0058191D" w:rsidRPr="00F66D63" w:rsidRDefault="0058191D">
            <w:pPr>
              <w:pStyle w:val="TAL"/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  <w:t>60</w:t>
            </w:r>
            <w:r w:rsidRPr="00F66D63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. </w:t>
            </w:r>
            <w:proofErr w:type="spellStart"/>
            <w:r w:rsidRPr="00F66D63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D89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77F" w14:textId="77777777" w:rsidR="0058191D" w:rsidRPr="00F66D63" w:rsidRDefault="0058191D">
            <w:pPr>
              <w:pStyle w:val="TAL"/>
              <w:rPr>
                <w:rFonts w:eastAsia="宋体" w:cs="Arial"/>
                <w:color w:val="000000" w:themeColor="text1"/>
                <w:sz w:val="16"/>
                <w:szCs w:val="16"/>
                <w:lang w:eastAsia="zh-CN"/>
              </w:rPr>
            </w:pPr>
            <w:r w:rsidRPr="00F66D63">
              <w:rPr>
                <w:rFonts w:eastAsia="宋体" w:cs="Arial"/>
                <w:color w:val="000000" w:themeColor="text1"/>
                <w:sz w:val="16"/>
                <w:szCs w:val="16"/>
                <w:lang w:eastAsia="zh-CN"/>
              </w:rPr>
              <w:t>Basic feature for SBFD-aware UE TX/RX/measurement behaviour 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FE19" w14:textId="77777777" w:rsidR="0058191D" w:rsidRPr="00F66D63" w:rsidRDefault="0058191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 Support of cell-common configuration of time and frequency location of SBFD </w:t>
            </w:r>
            <w:proofErr w:type="spellStart"/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</w:rPr>
              <w:t>subbands</w:t>
            </w:r>
            <w:proofErr w:type="spellEnd"/>
          </w:p>
          <w:p w14:paraId="0534F28E" w14:textId="77777777" w:rsidR="0058191D" w:rsidRPr="00F66D63" w:rsidRDefault="0058191D">
            <w:pPr>
              <w:rPr>
                <w:rFonts w:ascii="Arial" w:hAnsi="Arial" w:cs="Arial"/>
                <w:color w:val="000000" w:themeColor="text1"/>
                <w:sz w:val="16"/>
                <w:szCs w:val="16"/>
                <w:highlight w:val="cyan"/>
              </w:rPr>
            </w:pPr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  <w:highlight w:val="cyan"/>
              </w:rPr>
              <w:t xml:space="preserve">2. Support of UL transmission in one UL </w:t>
            </w:r>
            <w:proofErr w:type="spellStart"/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  <w:highlight w:val="cyan"/>
              </w:rPr>
              <w:t>subband</w:t>
            </w:r>
            <w:proofErr w:type="spellEnd"/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  <w:highlight w:val="cyan"/>
              </w:rPr>
              <w:t xml:space="preserve"> and DL reception in one/two DL </w:t>
            </w:r>
            <w:proofErr w:type="spellStart"/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  <w:highlight w:val="cyan"/>
              </w:rPr>
              <w:t>subband</w:t>
            </w:r>
            <w:proofErr w:type="spellEnd"/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  <w:highlight w:val="cyan"/>
              </w:rPr>
              <w:t xml:space="preserve"> in SBFD symbols</w:t>
            </w:r>
          </w:p>
          <w:p w14:paraId="18C9E198" w14:textId="748EE60E" w:rsidR="0058191D" w:rsidRPr="00F66D63" w:rsidRDefault="007619E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…</w:t>
            </w:r>
          </w:p>
          <w:p w14:paraId="13E03E38" w14:textId="77777777" w:rsidR="0058191D" w:rsidRPr="00F66D63" w:rsidRDefault="0058191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  <w:t xml:space="preserve">FFS: </w:t>
            </w:r>
            <w:proofErr w:type="gramStart"/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  <w:t>other</w:t>
            </w:r>
            <w:proofErr w:type="gramEnd"/>
            <w:r w:rsidRPr="00F66D63">
              <w:rPr>
                <w:rFonts w:ascii="Arial" w:hAnsi="Arial" w:cs="Arial"/>
                <w:color w:val="000000" w:themeColor="text1"/>
                <w:sz w:val="16"/>
                <w:szCs w:val="16"/>
                <w:highlight w:val="yellow"/>
              </w:rPr>
              <w:t xml:space="preserve"> component (which may be separate FG)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997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0E248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  <w:t>Component 7 applies only to UEs supporting FG 23-1-1h</w:t>
            </w:r>
          </w:p>
          <w:p w14:paraId="73859395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667BBA81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  <w:t xml:space="preserve">Note: Component 9 is only applicable for SRS resource sets with usage </w:t>
            </w:r>
            <w:r w:rsidRPr="00F66D63">
              <w:rPr>
                <w:rFonts w:eastAsia="MS Mincho" w:cs="Arial"/>
                <w:i/>
                <w:iCs/>
                <w:color w:val="000000" w:themeColor="text1"/>
                <w:sz w:val="16"/>
                <w:szCs w:val="16"/>
                <w:lang w:eastAsia="ja-JP"/>
              </w:rPr>
              <w:t>codebook</w:t>
            </w:r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  <w:t xml:space="preserve">, </w:t>
            </w:r>
            <w:proofErr w:type="spellStart"/>
            <w:r w:rsidRPr="00F66D63">
              <w:rPr>
                <w:rFonts w:eastAsia="MS Mincho" w:cs="Arial"/>
                <w:i/>
                <w:iCs/>
                <w:color w:val="000000" w:themeColor="text1"/>
                <w:sz w:val="16"/>
                <w:szCs w:val="16"/>
                <w:lang w:eastAsia="ja-JP"/>
              </w:rPr>
              <w:t>nonCodebook</w:t>
            </w:r>
            <w:proofErr w:type="spellEnd"/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  <w:t xml:space="preserve"> and </w:t>
            </w:r>
            <w:proofErr w:type="spellStart"/>
            <w:r w:rsidRPr="00F66D63">
              <w:rPr>
                <w:rFonts w:eastAsia="MS Mincho" w:cs="Arial"/>
                <w:i/>
                <w:iCs/>
                <w:color w:val="000000" w:themeColor="text1"/>
                <w:sz w:val="16"/>
                <w:szCs w:val="16"/>
                <w:lang w:eastAsia="ja-JP"/>
              </w:rPr>
              <w:t>beamManagement</w:t>
            </w:r>
            <w:proofErr w:type="spellEnd"/>
          </w:p>
          <w:p w14:paraId="33AEDEF9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56ACD6D0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  <w:t>Component 10 candidate values: {2, 4}</w:t>
            </w:r>
          </w:p>
          <w:p w14:paraId="3FB9DA08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57EE3108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  <w:t>Component 11 candidate values: {“with factor-of-two relaxation”, “without factor-of-two relaxation”}</w:t>
            </w:r>
          </w:p>
          <w:p w14:paraId="67DBEEB9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7B6221D8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  <w:r w:rsidRPr="00F66D63">
              <w:rPr>
                <w:rFonts w:eastAsia="MS Mincho" w:cs="Arial"/>
                <w:color w:val="000000" w:themeColor="text1"/>
                <w:sz w:val="16"/>
                <w:szCs w:val="16"/>
                <w:highlight w:val="yellow"/>
                <w:lang w:eastAsia="ja-JP"/>
              </w:rPr>
              <w:t>FFS: details of counting</w:t>
            </w:r>
          </w:p>
          <w:p w14:paraId="7EB95839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277A6D2F" w14:textId="77777777" w:rsidR="0058191D" w:rsidRPr="00F66D63" w:rsidRDefault="0058191D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</w:tbl>
    <w:p w14:paraId="1D24CB76" w14:textId="77777777" w:rsidR="0058191D" w:rsidRDefault="0058191D" w:rsidP="00B93F62">
      <w:pPr>
        <w:rPr>
          <w:lang w:val="en-US" w:eastAsia="zh-CN"/>
        </w:rPr>
      </w:pPr>
    </w:p>
    <w:p w14:paraId="4C06CFF9" w14:textId="5A46F69A" w:rsidR="00413494" w:rsidRDefault="00136593" w:rsidP="00F66D63">
      <w:pPr>
        <w:pStyle w:val="RAN4observation0"/>
        <w:ind w:left="0" w:firstLine="0"/>
        <w:rPr>
          <w:lang w:val="en-US" w:eastAsia="zh-CN"/>
        </w:rPr>
      </w:pPr>
      <w:bookmarkStart w:id="57" w:name="_Toc210371846"/>
      <w:r>
        <w:rPr>
          <w:lang w:val="en-US" w:eastAsia="zh-CN"/>
        </w:rPr>
        <w:t>RAN1 agreed t</w:t>
      </w:r>
      <w:r w:rsidR="009218F1">
        <w:rPr>
          <w:lang w:val="en-US" w:eastAsia="zh-CN"/>
        </w:rPr>
        <w:t xml:space="preserve">o support PDSCH and CSI-RS reception in two DL </w:t>
      </w:r>
      <w:proofErr w:type="spellStart"/>
      <w:r w:rsidR="009218F1">
        <w:rPr>
          <w:lang w:val="en-US" w:eastAsia="zh-CN"/>
        </w:rPr>
        <w:t>subbands</w:t>
      </w:r>
      <w:proofErr w:type="spellEnd"/>
      <w:r w:rsidR="009218F1">
        <w:rPr>
          <w:lang w:val="en-US" w:eastAsia="zh-CN"/>
        </w:rPr>
        <w:t xml:space="preserve"> as basic SBFD UE feature.</w:t>
      </w:r>
      <w:bookmarkEnd w:id="57"/>
    </w:p>
    <w:p w14:paraId="2251F608" w14:textId="26D0ABE6" w:rsidR="003A5446" w:rsidRDefault="003A5446" w:rsidP="003A5446">
      <w:pPr>
        <w:rPr>
          <w:lang w:val="en-US" w:eastAsia="zh-CN"/>
        </w:rPr>
      </w:pPr>
      <w:r>
        <w:rPr>
          <w:lang w:val="en-US" w:eastAsia="zh-CN"/>
        </w:rPr>
        <w:t>Given that</w:t>
      </w:r>
      <w:r w:rsidR="00DA30B2">
        <w:rPr>
          <w:lang w:val="en-US" w:eastAsia="zh-CN"/>
        </w:rPr>
        <w:t>, according to RAN1,</w:t>
      </w:r>
      <w:r>
        <w:rPr>
          <w:lang w:val="en-US" w:eastAsia="zh-CN"/>
        </w:rPr>
        <w:t xml:space="preserve"> </w:t>
      </w:r>
      <w:r w:rsidR="00D60E8C">
        <w:rPr>
          <w:lang w:val="en-US" w:eastAsia="zh-CN"/>
        </w:rPr>
        <w:t xml:space="preserve">all SBFD UEs </w:t>
      </w:r>
      <w:r w:rsidR="008205E9">
        <w:rPr>
          <w:lang w:val="en-US" w:eastAsia="zh-CN"/>
        </w:rPr>
        <w:t xml:space="preserve">are capable of measuring CSI-RS in two DL </w:t>
      </w:r>
      <w:proofErr w:type="spellStart"/>
      <w:r w:rsidR="008205E9">
        <w:rPr>
          <w:lang w:val="en-US" w:eastAsia="zh-CN"/>
        </w:rPr>
        <w:t>subbands</w:t>
      </w:r>
      <w:proofErr w:type="spellEnd"/>
      <w:r w:rsidR="008205E9">
        <w:rPr>
          <w:lang w:val="en-US" w:eastAsia="zh-CN"/>
        </w:rPr>
        <w:t>, RAN4 should no longer consider the case in which a UE is only capable of measurin</w:t>
      </w:r>
      <w:r w:rsidR="002B0185">
        <w:rPr>
          <w:lang w:val="en-US" w:eastAsia="zh-CN"/>
        </w:rPr>
        <w:t xml:space="preserve">g one DL </w:t>
      </w:r>
      <w:proofErr w:type="spellStart"/>
      <w:r w:rsidR="002B0185">
        <w:rPr>
          <w:lang w:val="en-US" w:eastAsia="zh-CN"/>
        </w:rPr>
        <w:t>subband</w:t>
      </w:r>
      <w:proofErr w:type="spellEnd"/>
      <w:r w:rsidR="002B0185">
        <w:rPr>
          <w:lang w:val="en-US" w:eastAsia="zh-CN"/>
        </w:rPr>
        <w:t xml:space="preserve"> in a DUD SBFD configuration</w:t>
      </w:r>
      <w:r w:rsidR="00DC463E">
        <w:rPr>
          <w:lang w:val="en-US" w:eastAsia="zh-CN"/>
        </w:rPr>
        <w:t>.</w:t>
      </w:r>
    </w:p>
    <w:p w14:paraId="1D9E57CA" w14:textId="70C9B8D1" w:rsidR="00EA497C" w:rsidRPr="00DA5573" w:rsidRDefault="00434159" w:rsidP="00F66D63">
      <w:pPr>
        <w:pStyle w:val="RAN4proposal"/>
        <w:ind w:left="0" w:firstLine="0"/>
        <w:rPr>
          <w:lang w:val="en-US" w:eastAsia="zh-CN"/>
        </w:rPr>
      </w:pPr>
      <w:bookmarkStart w:id="58" w:name="_Toc210371847"/>
      <w:r>
        <w:rPr>
          <w:lang w:val="en-US" w:eastAsia="zh-CN"/>
        </w:rPr>
        <w:t xml:space="preserve">Following RAN1 agreements, RAN4 </w:t>
      </w:r>
      <w:r w:rsidR="00D03817">
        <w:rPr>
          <w:lang w:val="en-US" w:eastAsia="zh-CN"/>
        </w:rPr>
        <w:t xml:space="preserve">assumes that </w:t>
      </w:r>
      <w:r w:rsidR="00F14822">
        <w:rPr>
          <w:lang w:val="en-US" w:eastAsia="zh-CN"/>
        </w:rPr>
        <w:t xml:space="preserve">SBFD UEs can </w:t>
      </w:r>
      <w:r w:rsidR="00B5453C">
        <w:rPr>
          <w:lang w:val="en-US" w:eastAsia="zh-CN"/>
        </w:rPr>
        <w:t>simultaneously</w:t>
      </w:r>
      <w:r w:rsidR="00F14822">
        <w:rPr>
          <w:lang w:val="en-US" w:eastAsia="zh-CN"/>
        </w:rPr>
        <w:t xml:space="preserve"> measure CSI-RS </w:t>
      </w:r>
      <w:r w:rsidR="00711182">
        <w:rPr>
          <w:lang w:val="en-US" w:eastAsia="zh-CN"/>
        </w:rPr>
        <w:t xml:space="preserve">in two DL </w:t>
      </w:r>
      <w:proofErr w:type="spellStart"/>
      <w:r w:rsidR="00711182">
        <w:rPr>
          <w:lang w:val="en-US" w:eastAsia="zh-CN"/>
        </w:rPr>
        <w:t>subbands</w:t>
      </w:r>
      <w:proofErr w:type="spellEnd"/>
      <w:r w:rsidR="00711182">
        <w:rPr>
          <w:lang w:val="en-US" w:eastAsia="zh-CN"/>
        </w:rPr>
        <w:t xml:space="preserve"> in a DUD SBFD configuration</w:t>
      </w:r>
      <w:r w:rsidR="00082D52">
        <w:rPr>
          <w:lang w:val="en-US" w:eastAsia="zh-CN"/>
        </w:rPr>
        <w:t xml:space="preserve">. Other UE </w:t>
      </w:r>
      <w:r w:rsidR="00B5453C">
        <w:rPr>
          <w:lang w:val="en-US" w:eastAsia="zh-CN"/>
        </w:rPr>
        <w:t>operations</w:t>
      </w:r>
      <w:r w:rsidR="00082D52">
        <w:rPr>
          <w:lang w:val="en-US" w:eastAsia="zh-CN"/>
        </w:rPr>
        <w:t xml:space="preserve">, i.e., UEs only able to measure in a single DL </w:t>
      </w:r>
      <w:proofErr w:type="spellStart"/>
      <w:r w:rsidR="00082D52">
        <w:rPr>
          <w:lang w:val="en-US" w:eastAsia="zh-CN"/>
        </w:rPr>
        <w:t>subband</w:t>
      </w:r>
      <w:proofErr w:type="spellEnd"/>
      <w:r w:rsidR="00082D52">
        <w:rPr>
          <w:lang w:val="en-US" w:eastAsia="zh-CN"/>
        </w:rPr>
        <w:t xml:space="preserve"> in a DUD configuration</w:t>
      </w:r>
      <w:r w:rsidR="007616F3">
        <w:rPr>
          <w:lang w:val="en-US" w:eastAsia="zh-CN"/>
        </w:rPr>
        <w:t>, should not be consider</w:t>
      </w:r>
      <w:r w:rsidR="00B5453C">
        <w:rPr>
          <w:lang w:val="en-US" w:eastAsia="zh-CN"/>
        </w:rPr>
        <w:t>ed</w:t>
      </w:r>
      <w:r w:rsidR="007616F3">
        <w:rPr>
          <w:lang w:val="en-US" w:eastAsia="zh-CN"/>
        </w:rPr>
        <w:t>.</w:t>
      </w:r>
      <w:bookmarkEnd w:id="58"/>
    </w:p>
    <w:p w14:paraId="018A6786" w14:textId="1ED65F02" w:rsidR="006023C5" w:rsidRDefault="001536F1" w:rsidP="00FD6C33">
      <w:pPr>
        <w:rPr>
          <w:lang w:val="en-US" w:eastAsia="zh-CN"/>
        </w:rPr>
      </w:pPr>
      <w:r>
        <w:rPr>
          <w:lang w:val="en-US" w:eastAsia="zh-CN"/>
        </w:rPr>
        <w:t>The s</w:t>
      </w:r>
      <w:r w:rsidR="00174EB3">
        <w:rPr>
          <w:lang w:val="en-US" w:eastAsia="zh-CN"/>
        </w:rPr>
        <w:t>econd open issue is about</w:t>
      </w:r>
      <w:r w:rsidR="0065071E">
        <w:rPr>
          <w:lang w:val="en-US" w:eastAsia="zh-CN"/>
        </w:rPr>
        <w:t xml:space="preserve"> measurement accuracy requirements. </w:t>
      </w:r>
      <w:r w:rsidR="00FD6C33">
        <w:rPr>
          <w:lang w:val="en-US" w:eastAsia="zh-CN"/>
        </w:rPr>
        <w:t>I</w:t>
      </w:r>
      <w:r w:rsidR="00FD6C33">
        <w:rPr>
          <w:rFonts w:hint="eastAsia"/>
          <w:lang w:val="en-US" w:eastAsia="zh-CN"/>
        </w:rPr>
        <w:t xml:space="preserve">n </w:t>
      </w:r>
      <w:r w:rsidR="00FD6C33">
        <w:rPr>
          <w:lang w:val="en-US" w:eastAsia="zh-CN"/>
        </w:rPr>
        <w:t>the past</w:t>
      </w:r>
      <w:r w:rsidR="00FD6C33">
        <w:rPr>
          <w:rFonts w:hint="eastAsia"/>
          <w:lang w:val="en-US" w:eastAsia="zh-CN"/>
        </w:rPr>
        <w:t xml:space="preserve"> RAN4 meeting</w:t>
      </w:r>
      <w:r w:rsidR="00FD6C33">
        <w:rPr>
          <w:lang w:val="en-US" w:eastAsia="zh-CN"/>
        </w:rPr>
        <w:t>s</w:t>
      </w:r>
      <w:r w:rsidR="00FD6C33">
        <w:rPr>
          <w:rFonts w:hint="eastAsia"/>
          <w:lang w:val="en-US" w:eastAsia="zh-CN"/>
        </w:rPr>
        <w:t xml:space="preserve">, we agreed to </w:t>
      </w:r>
      <w:r w:rsidR="00FD6C33">
        <w:rPr>
          <w:lang w:val="en-US" w:eastAsia="zh-CN"/>
        </w:rPr>
        <w:t>define relaxed accuracy requirements</w:t>
      </w:r>
      <w:r w:rsidR="00FD6C33">
        <w:rPr>
          <w:rFonts w:hint="eastAsia"/>
          <w:lang w:val="en-US" w:eastAsia="zh-CN"/>
        </w:rPr>
        <w:t xml:space="preserve"> based on 24</w:t>
      </w:r>
      <w:r w:rsidR="005F44CF">
        <w:rPr>
          <w:lang w:val="en-US" w:eastAsia="zh-CN"/>
        </w:rPr>
        <w:t xml:space="preserve"> </w:t>
      </w:r>
      <w:r w:rsidR="00FD6C33">
        <w:rPr>
          <w:rFonts w:hint="eastAsia"/>
          <w:lang w:val="en-US" w:eastAsia="zh-CN"/>
        </w:rPr>
        <w:t>PRB</w:t>
      </w:r>
      <w:r w:rsidR="005F44CF">
        <w:rPr>
          <w:lang w:val="en-US" w:eastAsia="zh-CN"/>
        </w:rPr>
        <w:t>s</w:t>
      </w:r>
      <w:r w:rsidR="00FD6C33">
        <w:rPr>
          <w:rFonts w:hint="eastAsia"/>
          <w:lang w:val="en-US" w:eastAsia="zh-CN"/>
        </w:rPr>
        <w:t xml:space="preserve"> </w:t>
      </w:r>
      <w:r w:rsidR="00FD6C33">
        <w:rPr>
          <w:lang w:val="en-US" w:eastAsia="zh-CN"/>
        </w:rPr>
        <w:t>for Case 3. In our understanding, th</w:t>
      </w:r>
      <w:r w:rsidR="009A0F15">
        <w:rPr>
          <w:lang w:val="en-US" w:eastAsia="zh-CN"/>
        </w:rPr>
        <w:t xml:space="preserve">is accuracy relaxation was introduced </w:t>
      </w:r>
      <w:r w:rsidR="00FD6C33">
        <w:rPr>
          <w:lang w:val="en-US" w:eastAsia="zh-CN"/>
        </w:rPr>
        <w:t>because</w:t>
      </w:r>
      <w:r w:rsidR="00FD6C33">
        <w:rPr>
          <w:rFonts w:hint="eastAsia"/>
          <w:lang w:val="en-US" w:eastAsia="zh-CN"/>
        </w:rPr>
        <w:t xml:space="preserve"> some UE vendors </w:t>
      </w:r>
      <w:proofErr w:type="gramStart"/>
      <w:r w:rsidR="00FD6C33">
        <w:rPr>
          <w:rFonts w:hint="eastAsia"/>
          <w:lang w:val="en-US" w:eastAsia="zh-CN"/>
        </w:rPr>
        <w:t>were not able to</w:t>
      </w:r>
      <w:proofErr w:type="gramEnd"/>
      <w:r w:rsidR="00FD6C33">
        <w:rPr>
          <w:rFonts w:hint="eastAsia"/>
          <w:lang w:val="en-US" w:eastAsia="zh-CN"/>
        </w:rPr>
        <w:t xml:space="preserve"> </w:t>
      </w:r>
      <w:r w:rsidR="00FD6C33">
        <w:rPr>
          <w:lang w:val="en-US" w:eastAsia="zh-CN"/>
        </w:rPr>
        <w:t xml:space="preserve">simultaneously </w:t>
      </w:r>
      <w:r w:rsidR="00FD6C33">
        <w:rPr>
          <w:rFonts w:hint="eastAsia"/>
          <w:lang w:val="en-US" w:eastAsia="zh-CN"/>
        </w:rPr>
        <w:t xml:space="preserve">measure the CSI-RS resource </w:t>
      </w:r>
      <w:r w:rsidR="00FD6C33">
        <w:rPr>
          <w:lang w:val="en-US" w:eastAsia="zh-CN"/>
        </w:rPr>
        <w:t>across</w:t>
      </w:r>
      <w:r w:rsidR="00FD6C33">
        <w:rPr>
          <w:rFonts w:hint="eastAsia"/>
          <w:lang w:val="en-US" w:eastAsia="zh-CN"/>
        </w:rPr>
        <w:t xml:space="preserve"> 2 DL </w:t>
      </w:r>
      <w:proofErr w:type="spellStart"/>
      <w:r w:rsidR="00FD6C33">
        <w:rPr>
          <w:rFonts w:hint="eastAsia"/>
          <w:lang w:val="en-US" w:eastAsia="zh-CN"/>
        </w:rPr>
        <w:t>subbands</w:t>
      </w:r>
      <w:proofErr w:type="spellEnd"/>
      <w:r w:rsidR="00FD6C33">
        <w:rPr>
          <w:rFonts w:hint="eastAsia"/>
          <w:lang w:val="en-US" w:eastAsia="zh-CN"/>
        </w:rPr>
        <w:t>.</w:t>
      </w:r>
      <w:r w:rsidR="006023C5">
        <w:rPr>
          <w:lang w:val="en-US" w:eastAsia="zh-CN"/>
        </w:rPr>
        <w:t xml:space="preserve"> However, </w:t>
      </w:r>
      <w:r w:rsidR="00380EFC">
        <w:rPr>
          <w:lang w:val="en-US" w:eastAsia="zh-CN"/>
        </w:rPr>
        <w:t>this case is no longer valid</w:t>
      </w:r>
      <w:r w:rsidR="00E04462">
        <w:rPr>
          <w:lang w:val="en-US" w:eastAsia="zh-CN"/>
        </w:rPr>
        <w:t xml:space="preserve"> as RAN1 recently agreed that basic SBFD UE feature should support simultaneous reception across two DL </w:t>
      </w:r>
      <w:proofErr w:type="spellStart"/>
      <w:r w:rsidR="00E04462">
        <w:rPr>
          <w:lang w:val="en-US" w:eastAsia="zh-CN"/>
        </w:rPr>
        <w:t>subbands</w:t>
      </w:r>
      <w:proofErr w:type="spellEnd"/>
      <w:r w:rsidR="00380EFC">
        <w:rPr>
          <w:lang w:val="en-US" w:eastAsia="zh-CN"/>
        </w:rPr>
        <w:t>.</w:t>
      </w:r>
      <w:r w:rsidR="003D474D">
        <w:rPr>
          <w:lang w:val="en-US" w:eastAsia="zh-CN"/>
        </w:rPr>
        <w:t xml:space="preserve"> Therefore, we suggest </w:t>
      </w:r>
      <w:r w:rsidR="001C62B0">
        <w:rPr>
          <w:lang w:val="en-US" w:eastAsia="zh-CN"/>
        </w:rPr>
        <w:t>revisiting</w:t>
      </w:r>
      <w:r w:rsidR="003D474D">
        <w:rPr>
          <w:lang w:val="en-US" w:eastAsia="zh-CN"/>
        </w:rPr>
        <w:t xml:space="preserve"> the previous agreement and assume that, f</w:t>
      </w:r>
      <w:r w:rsidR="003D474D" w:rsidRPr="003D474D">
        <w:rPr>
          <w:lang w:val="en-US" w:eastAsia="zh-CN"/>
        </w:rPr>
        <w:t xml:space="preserve">or UE supporting simultaneous DL reception in 2 DL </w:t>
      </w:r>
      <w:proofErr w:type="spellStart"/>
      <w:r w:rsidR="003D474D" w:rsidRPr="003D474D">
        <w:rPr>
          <w:lang w:val="en-US" w:eastAsia="zh-CN"/>
        </w:rPr>
        <w:t>subbands</w:t>
      </w:r>
      <w:proofErr w:type="spellEnd"/>
      <w:r w:rsidR="003D474D">
        <w:rPr>
          <w:lang w:val="en-US" w:eastAsia="zh-CN"/>
        </w:rPr>
        <w:t xml:space="preserve">, the </w:t>
      </w:r>
      <w:r w:rsidR="003D474D" w:rsidRPr="003D474D">
        <w:rPr>
          <w:lang w:val="en-US" w:eastAsia="zh-CN"/>
        </w:rPr>
        <w:t>existing accuracy requirements based on 48 RB for Case 3 apply</w:t>
      </w:r>
      <w:r w:rsidR="003D474D">
        <w:rPr>
          <w:lang w:val="en-US" w:eastAsia="zh-CN"/>
        </w:rPr>
        <w:t xml:space="preserve">. </w:t>
      </w:r>
    </w:p>
    <w:p w14:paraId="59EF0234" w14:textId="3B382A3C" w:rsidR="00DF2F33" w:rsidRDefault="00F94E83" w:rsidP="00F66D63">
      <w:pPr>
        <w:pStyle w:val="RAN4observation0"/>
        <w:ind w:left="0" w:firstLine="0"/>
        <w:rPr>
          <w:lang w:val="en-US" w:eastAsia="zh-CN"/>
        </w:rPr>
      </w:pPr>
      <w:bookmarkStart w:id="59" w:name="_Toc210371848"/>
      <w:r>
        <w:rPr>
          <w:lang w:val="en-US" w:eastAsia="zh-CN"/>
        </w:rPr>
        <w:t xml:space="preserve">In RAN4, the relaxed accuracy requirements based on 24 PRBs were introduced because </w:t>
      </w:r>
      <w:r w:rsidR="00BD0B24">
        <w:rPr>
          <w:rFonts w:hint="eastAsia"/>
          <w:lang w:val="en-US" w:eastAsia="zh-CN"/>
        </w:rPr>
        <w:t xml:space="preserve">some UE vendors </w:t>
      </w:r>
      <w:proofErr w:type="gramStart"/>
      <w:r w:rsidR="00BD0B24">
        <w:rPr>
          <w:rFonts w:hint="eastAsia"/>
          <w:lang w:val="en-US" w:eastAsia="zh-CN"/>
        </w:rPr>
        <w:t>were not able to</w:t>
      </w:r>
      <w:proofErr w:type="gramEnd"/>
      <w:r w:rsidR="00BD0B24">
        <w:rPr>
          <w:rFonts w:hint="eastAsia"/>
          <w:lang w:val="en-US" w:eastAsia="zh-CN"/>
        </w:rPr>
        <w:t xml:space="preserve"> </w:t>
      </w:r>
      <w:r w:rsidR="00BD0B24">
        <w:rPr>
          <w:lang w:val="en-US" w:eastAsia="zh-CN"/>
        </w:rPr>
        <w:t xml:space="preserve">simultaneously </w:t>
      </w:r>
      <w:r w:rsidR="00BD0B24">
        <w:rPr>
          <w:rFonts w:hint="eastAsia"/>
          <w:lang w:val="en-US" w:eastAsia="zh-CN"/>
        </w:rPr>
        <w:t xml:space="preserve">measure the CSI-RS resource </w:t>
      </w:r>
      <w:r w:rsidR="00BD0B24">
        <w:rPr>
          <w:lang w:val="en-US" w:eastAsia="zh-CN"/>
        </w:rPr>
        <w:t>across</w:t>
      </w:r>
      <w:r w:rsidR="00BD0B24">
        <w:rPr>
          <w:rFonts w:hint="eastAsia"/>
          <w:lang w:val="en-US" w:eastAsia="zh-CN"/>
        </w:rPr>
        <w:t xml:space="preserve"> 2 DL </w:t>
      </w:r>
      <w:proofErr w:type="spellStart"/>
      <w:r w:rsidR="00BD0B24">
        <w:rPr>
          <w:rFonts w:hint="eastAsia"/>
          <w:lang w:val="en-US" w:eastAsia="zh-CN"/>
        </w:rPr>
        <w:t>subbands</w:t>
      </w:r>
      <w:proofErr w:type="spellEnd"/>
      <w:r w:rsidR="0049461C">
        <w:rPr>
          <w:lang w:val="en-US" w:eastAsia="zh-CN"/>
        </w:rPr>
        <w:t>. This reasoning is not valid based on latest RAN1 agreements on basic SBFD UE operation.</w:t>
      </w:r>
      <w:bookmarkEnd w:id="59"/>
      <w:r w:rsidR="0049461C">
        <w:rPr>
          <w:lang w:val="en-US" w:eastAsia="zh-CN"/>
        </w:rPr>
        <w:t xml:space="preserve"> </w:t>
      </w:r>
    </w:p>
    <w:p w14:paraId="5E6A31E8" w14:textId="35649CCB" w:rsidR="006023C5" w:rsidRDefault="000F18EA" w:rsidP="0036721B">
      <w:pPr>
        <w:pStyle w:val="RAN4proposal"/>
        <w:rPr>
          <w:lang w:val="en-US" w:eastAsia="zh-CN"/>
        </w:rPr>
      </w:pPr>
      <w:bookmarkStart w:id="60" w:name="_Toc210371849"/>
      <w:r w:rsidRPr="000F18EA">
        <w:rPr>
          <w:lang w:val="en-US" w:eastAsia="zh-CN"/>
        </w:rPr>
        <w:t xml:space="preserve">Apply the existing </w:t>
      </w:r>
      <w:r>
        <w:rPr>
          <w:lang w:val="en-US" w:eastAsia="zh-CN"/>
        </w:rPr>
        <w:t xml:space="preserve">CSI-RS L1 </w:t>
      </w:r>
      <w:r w:rsidRPr="000F18EA">
        <w:rPr>
          <w:lang w:val="en-US" w:eastAsia="zh-CN"/>
        </w:rPr>
        <w:t>accuracy requirements based on 48 PRBs for Case 3</w:t>
      </w:r>
      <w:r w:rsidR="00681C05">
        <w:rPr>
          <w:lang w:val="en-US" w:eastAsia="zh-CN"/>
        </w:rPr>
        <w:t>.</w:t>
      </w:r>
      <w:bookmarkEnd w:id="60"/>
    </w:p>
    <w:p w14:paraId="44A48326" w14:textId="1685BEEB" w:rsidR="00681C05" w:rsidRDefault="00E72B3E" w:rsidP="00681C05">
      <w:pPr>
        <w:rPr>
          <w:lang w:val="en-US" w:eastAsia="zh-CN"/>
        </w:rPr>
      </w:pPr>
      <w:r>
        <w:rPr>
          <w:lang w:val="en-US" w:eastAsia="zh-CN"/>
        </w:rPr>
        <w:t xml:space="preserve">Moreover, we do not see the need to differentiate the accuracy requirements depending on whether the UE scales or not </w:t>
      </w:r>
      <w:r w:rsidR="005130A3">
        <w:rPr>
          <w:lang w:val="en-US" w:eastAsia="zh-CN"/>
        </w:rPr>
        <w:t xml:space="preserve">the CSI processing timeline. Note that in both cases, the UE shall measure the CSI-RS resources across the two DL </w:t>
      </w:r>
      <w:proofErr w:type="spellStart"/>
      <w:r w:rsidR="005130A3">
        <w:rPr>
          <w:lang w:val="en-US" w:eastAsia="zh-CN"/>
        </w:rPr>
        <w:t>subbands</w:t>
      </w:r>
      <w:proofErr w:type="spellEnd"/>
      <w:r w:rsidR="005130A3">
        <w:rPr>
          <w:lang w:val="en-US" w:eastAsia="zh-CN"/>
        </w:rPr>
        <w:t>. Therefore, we propose to use the existing 48 PRBs accuracy requirements for both scenarios.</w:t>
      </w:r>
    </w:p>
    <w:p w14:paraId="1B19E54A" w14:textId="0B6B1E20" w:rsidR="005130A3" w:rsidRPr="00681C05" w:rsidRDefault="000E595A" w:rsidP="00F66D63">
      <w:pPr>
        <w:pStyle w:val="RAN4proposal"/>
        <w:ind w:left="0" w:firstLine="0"/>
        <w:rPr>
          <w:lang w:val="en-US" w:eastAsia="zh-CN"/>
        </w:rPr>
      </w:pPr>
      <w:bookmarkStart w:id="61" w:name="_Toc210371850"/>
      <w:r>
        <w:rPr>
          <w:lang w:val="en-US" w:eastAsia="zh-CN"/>
        </w:rPr>
        <w:t xml:space="preserve">Apply the </w:t>
      </w:r>
      <w:r w:rsidRPr="009E1BE8">
        <w:rPr>
          <w:szCs w:val="24"/>
          <w:lang w:eastAsia="zh-CN"/>
        </w:rPr>
        <w:t xml:space="preserve">existing </w:t>
      </w:r>
      <w:r>
        <w:rPr>
          <w:szCs w:val="24"/>
          <w:lang w:eastAsia="zh-CN"/>
        </w:rPr>
        <w:t xml:space="preserve">CSI-RS L1 </w:t>
      </w:r>
      <w:r w:rsidRPr="009E1BE8">
        <w:rPr>
          <w:szCs w:val="24"/>
          <w:lang w:eastAsia="zh-CN"/>
        </w:rPr>
        <w:t xml:space="preserve">accuracy requirements based on 48 </w:t>
      </w:r>
      <w:r w:rsidR="005C36FA">
        <w:rPr>
          <w:szCs w:val="24"/>
          <w:lang w:eastAsia="zh-CN"/>
        </w:rPr>
        <w:t>P</w:t>
      </w:r>
      <w:r w:rsidRPr="009E1BE8">
        <w:rPr>
          <w:szCs w:val="24"/>
          <w:lang w:eastAsia="zh-CN"/>
        </w:rPr>
        <w:t>RB</w:t>
      </w:r>
      <w:r w:rsidR="005C36FA">
        <w:rPr>
          <w:szCs w:val="24"/>
          <w:lang w:eastAsia="zh-CN"/>
        </w:rPr>
        <w:t>s</w:t>
      </w:r>
      <w:r w:rsidRPr="009E1BE8">
        <w:rPr>
          <w:szCs w:val="24"/>
          <w:lang w:eastAsia="zh-CN"/>
        </w:rPr>
        <w:t xml:space="preserve"> for Case 3 </w:t>
      </w:r>
      <w:r>
        <w:rPr>
          <w:szCs w:val="24"/>
          <w:lang w:eastAsia="zh-CN"/>
        </w:rPr>
        <w:t>regardless of whether the UE scales the CSI processing timeline or not.</w:t>
      </w:r>
      <w:bookmarkEnd w:id="61"/>
    </w:p>
    <w:p w14:paraId="6859B6A8" w14:textId="77777777" w:rsidR="00CD7492" w:rsidRPr="00585E5D" w:rsidRDefault="00CD7492" w:rsidP="00A37002">
      <w:pPr>
        <w:pStyle w:val="RAN4H1"/>
        <w:rPr>
          <w:lang w:val="en-US"/>
        </w:rPr>
      </w:pPr>
      <w:bookmarkStart w:id="62" w:name="_Toc116995848"/>
      <w:bookmarkEnd w:id="4"/>
      <w:r w:rsidRPr="00585E5D">
        <w:rPr>
          <w:lang w:val="en-US"/>
        </w:rPr>
        <w:t>Conclusion</w:t>
      </w:r>
      <w:bookmarkEnd w:id="62"/>
    </w:p>
    <w:p w14:paraId="54C1326F" w14:textId="77777777" w:rsidR="00381F95" w:rsidRDefault="00381F95" w:rsidP="00936159">
      <w:pPr>
        <w:rPr>
          <w:lang w:val="en-US"/>
        </w:rPr>
      </w:pPr>
      <w:r w:rsidRPr="00585E5D">
        <w:rPr>
          <w:lang w:val="en-US"/>
        </w:rPr>
        <w:t>T</w:t>
      </w:r>
      <w:r w:rsidR="005B4801" w:rsidRPr="00585E5D">
        <w:rPr>
          <w:lang w:val="en-US"/>
        </w:rPr>
        <w:t xml:space="preserve">he following Observations </w:t>
      </w:r>
      <w:r w:rsidR="008B0961" w:rsidRPr="00585E5D">
        <w:rPr>
          <w:lang w:val="en-US"/>
        </w:rPr>
        <w:t>and</w:t>
      </w:r>
      <w:r w:rsidR="005B4801" w:rsidRPr="00585E5D">
        <w:rPr>
          <w:lang w:val="en-US"/>
        </w:rPr>
        <w:t xml:space="preserve"> Proposals were made:</w:t>
      </w:r>
    </w:p>
    <w:p w14:paraId="7FB7AD52" w14:textId="77777777" w:rsidR="00FE017B" w:rsidRDefault="00125939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221854">
        <w:rPr>
          <w:b/>
          <w:bCs/>
        </w:rPr>
        <w:fldChar w:fldCharType="begin"/>
      </w:r>
      <w:r w:rsidRPr="00221854">
        <w:rPr>
          <w:b/>
          <w:bCs/>
        </w:rPr>
        <w:instrText xml:space="preserve"> TOC \n \p " " \t "RAN4 proposal,1,RAN4 observation,1" </w:instrText>
      </w:r>
      <w:r w:rsidRPr="00221854">
        <w:rPr>
          <w:b/>
          <w:bCs/>
        </w:rPr>
        <w:fldChar w:fldCharType="separate"/>
      </w:r>
      <w:r w:rsidR="00FE017B">
        <w:t>Proposal 1:</w:t>
      </w:r>
      <w:r w:rsidR="00FE017B" w:rsidRPr="007970B8">
        <w:t xml:space="preserve"> TDD test cases are also applicable to SBFD aware UEs. The new test cases introduced for SBFD aware UEs are additional to the test cases defined for TDD UEs.</w:t>
      </w:r>
    </w:p>
    <w:p w14:paraId="448112CF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rPr>
          <w:b/>
        </w:rPr>
        <w:t>Observation 1:</w:t>
      </w:r>
      <w:r w:rsidRPr="007970B8">
        <w:t xml:space="preserve"> It is under discussion in RAN2 whether SBFD can be configured with DC.</w:t>
      </w:r>
    </w:p>
    <w:p w14:paraId="26BB57F5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t>Proposal 2: RAN4 to define the test case list for SBFD in SA operation and wait for decision in RAN4 on the support of SBFD with DC.</w:t>
      </w:r>
    </w:p>
    <w:p w14:paraId="7C2A13CA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t>Proposal 3: Introduce the SBFD test cases in clauses A6 (SA in FR1) and A7 (FR2) in TS 38.133.</w:t>
      </w:r>
    </w:p>
    <w:p w14:paraId="754618A7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>
        <w:lastRenderedPageBreak/>
        <w:t>Proposal 4: Introduce a new TDD UL/DL configuration for RRM tests in FR1 and FR2, for a 30 kHz SCS and 120 kHz respectively: DDDSU.  For the SBFD time domain configuration, all the Downlink and flexible symbols in the TDD configuration are assigned as SBFD symbols, so that the resulting SBFD configuration is XXXXU.</w:t>
      </w:r>
    </w:p>
    <w:p w14:paraId="1D2CAAA4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t>Proposal 5: The SBFD test case configuration considers at least a FR1 TDD carrier with 100 MHz channel bandwidth, for a 30 kHz SCS, in DUD configuration, in which 40 MHz – 20 MHz – 40 MHz are assigned to DL, UL and DL subbands respectively, following the configuration used for the feasibility study in Rel-18 (TS 38.858). In FR2, the configuration is: 100 MHz channel bandwidth, 120 kHz SCS and a 40 MHz – 20 MHz – 40 MHz DUD.</w:t>
      </w:r>
    </w:p>
    <w:p w14:paraId="559B25AD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t>Proposal 6: Introduce a new SSB configuration for FR1 SBFD test cases, as follows:</w:t>
      </w:r>
    </w:p>
    <w:p w14:paraId="3C013E5B" w14:textId="77777777" w:rsidR="00FE017B" w:rsidRDefault="00FE017B">
      <w:pPr>
        <w:pStyle w:val="TOC1"/>
        <w:tabs>
          <w:tab w:val="left" w:pos="9040"/>
        </w:tabs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>
        <w:t>Proposal 7: Modify the note for SSB.1 FR2 configuration, to restrict the placement of the SSB in FR2 to RBs confined within the DL subband in SBFD symbols, as follows: “NOTE 1:</w:t>
      </w:r>
      <w:r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  <w:tab/>
      </w:r>
      <w:r w:rsidRPr="007970B8">
        <w:rPr>
          <w:color w:val="FF0000"/>
        </w:rPr>
        <w:t xml:space="preserve">In DL symbols, </w:t>
      </w:r>
      <w:r>
        <w:t xml:space="preserve">PRBs containing SSB can be configured in any frequency location within the cell bandwidth according to the allowed synchronization raster defined in TS 38.104 [13]. </w:t>
      </w:r>
      <w:r w:rsidRPr="007970B8">
        <w:rPr>
          <w:color w:val="FF0000"/>
        </w:rPr>
        <w:t>In SBFD symbols, PRBs containing SSB shall be configured in frequency locations completely contained in a DL subband within the cell bandwidth according to the allowed synchronization raster defined in TS 38.104 [13].</w:t>
      </w:r>
      <w:r>
        <w:t>”</w:t>
      </w:r>
    </w:p>
    <w:p w14:paraId="16C2011A" w14:textId="77777777" w:rsidR="00FE017B" w:rsidRDefault="00FE017B">
      <w:pPr>
        <w:pStyle w:val="TOC1"/>
      </w:pPr>
      <w:r w:rsidRPr="007970B8">
        <w:t>Proposal 8: RAN4 to consider the test case list provided in table 1:</w:t>
      </w:r>
    </w:p>
    <w:p w14:paraId="3A512D5B" w14:textId="77777777" w:rsidR="003A192F" w:rsidRDefault="003A192F" w:rsidP="003A192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List of test cases</w:t>
      </w:r>
    </w:p>
    <w:tbl>
      <w:tblPr>
        <w:tblStyle w:val="TableGrid"/>
        <w:tblW w:w="9615" w:type="dxa"/>
        <w:tblLook w:val="04A0" w:firstRow="1" w:lastRow="0" w:firstColumn="1" w:lastColumn="0" w:noHBand="0" w:noVBand="1"/>
      </w:tblPr>
      <w:tblGrid>
        <w:gridCol w:w="2452"/>
        <w:gridCol w:w="1556"/>
        <w:gridCol w:w="2067"/>
        <w:gridCol w:w="3540"/>
      </w:tblGrid>
      <w:tr w:rsidR="003A192F" w14:paraId="5F109439" w14:textId="77777777" w:rsidTr="006238FD">
        <w:trPr>
          <w:trHeight w:val="300"/>
        </w:trPr>
        <w:tc>
          <w:tcPr>
            <w:tcW w:w="2452" w:type="dxa"/>
          </w:tcPr>
          <w:p w14:paraId="5745D419" w14:textId="77777777" w:rsidR="003A192F" w:rsidRPr="00E8503C" w:rsidRDefault="003A192F" w:rsidP="006238FD">
            <w:pPr>
              <w:rPr>
                <w:szCs w:val="20"/>
                <w:lang w:val="en-US" w:eastAsia="zh-CN"/>
              </w:rPr>
            </w:pPr>
            <w:r>
              <w:rPr>
                <w:szCs w:val="20"/>
                <w:lang w:val="en-US" w:eastAsia="zh-CN"/>
              </w:rPr>
              <w:t>Core requirements clauses</w:t>
            </w:r>
          </w:p>
        </w:tc>
        <w:tc>
          <w:tcPr>
            <w:tcW w:w="3623" w:type="dxa"/>
            <w:gridSpan w:val="2"/>
          </w:tcPr>
          <w:p w14:paraId="2CE6AD55" w14:textId="77777777" w:rsidR="003A192F" w:rsidRPr="11502D53" w:rsidRDefault="003A192F" w:rsidP="006238FD">
            <w:pPr>
              <w:rPr>
                <w:lang w:val="en-US" w:eastAsia="zh-CN"/>
              </w:rPr>
            </w:pPr>
            <w:r w:rsidRPr="11502D53">
              <w:rPr>
                <w:lang w:val="en-US" w:eastAsia="zh-CN"/>
              </w:rPr>
              <w:t xml:space="preserve">New test case </w:t>
            </w:r>
            <w:r w:rsidRPr="79C65312">
              <w:rPr>
                <w:lang w:val="en-US" w:eastAsia="zh-CN"/>
              </w:rPr>
              <w:t>clause</w:t>
            </w:r>
            <w:r>
              <w:rPr>
                <w:lang w:val="en-US" w:eastAsia="zh-CN"/>
              </w:rPr>
              <w:t>s</w:t>
            </w:r>
          </w:p>
        </w:tc>
        <w:tc>
          <w:tcPr>
            <w:tcW w:w="3540" w:type="dxa"/>
          </w:tcPr>
          <w:p w14:paraId="28945F16" w14:textId="77777777" w:rsidR="003A192F" w:rsidRPr="00E8503C" w:rsidRDefault="003A192F" w:rsidP="006238FD">
            <w:pPr>
              <w:rPr>
                <w:szCs w:val="20"/>
                <w:lang w:val="en-US" w:eastAsia="zh-CN"/>
              </w:rPr>
            </w:pPr>
            <w:r>
              <w:rPr>
                <w:szCs w:val="20"/>
                <w:lang w:val="en-US" w:eastAsia="zh-CN"/>
              </w:rPr>
              <w:t>Comments</w:t>
            </w:r>
          </w:p>
        </w:tc>
      </w:tr>
      <w:tr w:rsidR="003A192F" w14:paraId="2D1ADD2F" w14:textId="77777777" w:rsidTr="006238FD">
        <w:trPr>
          <w:trHeight w:val="300"/>
        </w:trPr>
        <w:tc>
          <w:tcPr>
            <w:tcW w:w="2452" w:type="dxa"/>
          </w:tcPr>
          <w:p w14:paraId="1A13489E" w14:textId="77777777" w:rsidR="003A192F" w:rsidRPr="00E8503C" w:rsidRDefault="003A192F" w:rsidP="006238FD">
            <w:pPr>
              <w:rPr>
                <w:szCs w:val="20"/>
                <w:lang w:eastAsia="zh-CN"/>
              </w:rPr>
            </w:pPr>
            <w:r w:rsidRPr="00E8503C">
              <w:rPr>
                <w:szCs w:val="20"/>
                <w:lang w:eastAsia="zh-CN"/>
              </w:rPr>
              <w:t>8.1.3.2          </w:t>
            </w:r>
          </w:p>
        </w:tc>
        <w:tc>
          <w:tcPr>
            <w:tcW w:w="1556" w:type="dxa"/>
          </w:tcPr>
          <w:p w14:paraId="70D59D2D" w14:textId="77777777" w:rsidR="003A192F" w:rsidRPr="00E8503C" w:rsidRDefault="003A192F" w:rsidP="006238FD">
            <w:pPr>
              <w:rPr>
                <w:szCs w:val="20"/>
                <w:lang w:eastAsia="zh-CN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14:paraId="4DFBC800" w14:textId="77777777" w:rsidR="003A192F" w:rsidRDefault="003A192F" w:rsidP="006238FD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A.6.5.1</w:t>
            </w:r>
            <w:r>
              <w:rPr>
                <w:rFonts w:ascii="Tms Rmn" w:hAnsi="Tms Rmn"/>
              </w:rPr>
              <w:t>.X (in-sync) FR1</w:t>
            </w:r>
          </w:p>
          <w:p w14:paraId="4F347D31" w14:textId="77777777" w:rsidR="003A192F" w:rsidRDefault="003A192F" w:rsidP="006238FD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A.6.5.1</w:t>
            </w:r>
            <w:r>
              <w:rPr>
                <w:rFonts w:ascii="Tms Rmn" w:hAnsi="Tms Rmn"/>
              </w:rPr>
              <w:t>.Y (out-of-sync) FR1</w:t>
            </w:r>
          </w:p>
          <w:p w14:paraId="2BB3AECC" w14:textId="77777777" w:rsidR="003A192F" w:rsidRDefault="003A192F" w:rsidP="006238FD">
            <w:pPr>
              <w:rPr>
                <w:rFonts w:ascii="Tms Rmn" w:hAnsi="Tms Rmn"/>
              </w:rPr>
            </w:pPr>
          </w:p>
          <w:p w14:paraId="27459477" w14:textId="77777777" w:rsidR="003A192F" w:rsidRDefault="003A192F" w:rsidP="006238FD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</w:t>
            </w:r>
            <w:r>
              <w:rPr>
                <w:rFonts w:ascii="Tms Rmn" w:hAnsi="Tms Rmn"/>
              </w:rPr>
              <w:t>7</w:t>
            </w:r>
            <w:r w:rsidRPr="007B63E7">
              <w:rPr>
                <w:rFonts w:ascii="Tms Rmn" w:hAnsi="Tms Rmn"/>
              </w:rPr>
              <w:t>.5.1</w:t>
            </w:r>
            <w:r>
              <w:rPr>
                <w:rFonts w:ascii="Tms Rmn" w:hAnsi="Tms Rmn"/>
              </w:rPr>
              <w:t>.X (in-sync) FR2</w:t>
            </w:r>
          </w:p>
          <w:p w14:paraId="335D503B" w14:textId="77777777" w:rsidR="003A192F" w:rsidRPr="007B63E7" w:rsidRDefault="003A192F" w:rsidP="006238FD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</w:t>
            </w:r>
            <w:r>
              <w:rPr>
                <w:rFonts w:ascii="Tms Rmn" w:hAnsi="Tms Rmn"/>
              </w:rPr>
              <w:t>7</w:t>
            </w:r>
            <w:r w:rsidRPr="007B63E7">
              <w:rPr>
                <w:rFonts w:ascii="Tms Rmn" w:hAnsi="Tms Rmn"/>
              </w:rPr>
              <w:t>.5.1</w:t>
            </w:r>
            <w:r>
              <w:rPr>
                <w:rFonts w:ascii="Tms Rmn" w:hAnsi="Tms Rmn"/>
              </w:rPr>
              <w:t>.Y (out-of-sync) FR2</w:t>
            </w:r>
          </w:p>
        </w:tc>
        <w:tc>
          <w:tcPr>
            <w:tcW w:w="3540" w:type="dxa"/>
          </w:tcPr>
          <w:p w14:paraId="1DDBA75A" w14:textId="77777777" w:rsidR="003A192F" w:rsidRDefault="003A192F" w:rsidP="006238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CSI-RS based RLM </w:t>
            </w:r>
          </w:p>
          <w:p w14:paraId="0EAFD8DA" w14:textId="77777777" w:rsidR="003A192F" w:rsidRDefault="003A192F" w:rsidP="006238FD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14:paraId="0B1EDCAB" w14:textId="77777777" w:rsidR="003A192F" w:rsidRDefault="003A192F" w:rsidP="006238FD">
            <w:pPr>
              <w:rPr>
                <w:szCs w:val="20"/>
              </w:rPr>
            </w:pPr>
          </w:p>
          <w:p w14:paraId="3A044BD0" w14:textId="77777777" w:rsidR="003A192F" w:rsidRDefault="003A192F" w:rsidP="006238FD">
            <w:pPr>
              <w:rPr>
                <w:szCs w:val="20"/>
              </w:rPr>
            </w:pPr>
            <w:r>
              <w:rPr>
                <w:szCs w:val="20"/>
              </w:rPr>
              <w:t>In this test case, the UE should be tested on the out-of-sync and in-sync evaluation periods when SBFD symbols (or DL symbols) are used for RLM.</w:t>
            </w:r>
          </w:p>
          <w:p w14:paraId="51DD2D2C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</w:p>
        </w:tc>
      </w:tr>
      <w:tr w:rsidR="003A192F" w14:paraId="7E367B2B" w14:textId="77777777" w:rsidTr="006238FD">
        <w:trPr>
          <w:trHeight w:val="300"/>
        </w:trPr>
        <w:tc>
          <w:tcPr>
            <w:tcW w:w="2452" w:type="dxa"/>
          </w:tcPr>
          <w:p w14:paraId="7AA412A3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8.5.3.2          </w:t>
            </w:r>
          </w:p>
        </w:tc>
        <w:tc>
          <w:tcPr>
            <w:tcW w:w="1556" w:type="dxa"/>
          </w:tcPr>
          <w:p w14:paraId="036BEAC2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14:paraId="5E19CB8C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A.6.5.5.X (FR1)</w:t>
            </w:r>
          </w:p>
          <w:p w14:paraId="1EA2A71B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A.7.5.5.X (FR2)</w:t>
            </w:r>
          </w:p>
        </w:tc>
        <w:tc>
          <w:tcPr>
            <w:tcW w:w="3540" w:type="dxa"/>
          </w:tcPr>
          <w:p w14:paraId="60F18A34" w14:textId="77777777" w:rsidR="003A192F" w:rsidRDefault="003A192F" w:rsidP="006238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BFD</w:t>
            </w:r>
          </w:p>
          <w:p w14:paraId="2D4FCD1A" w14:textId="77777777" w:rsidR="003A192F" w:rsidRDefault="003A192F" w:rsidP="006238FD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14:paraId="697C1A9C" w14:textId="77777777" w:rsidR="003A192F" w:rsidRDefault="003A192F" w:rsidP="006238FD">
            <w:pPr>
              <w:rPr>
                <w:szCs w:val="20"/>
              </w:rPr>
            </w:pPr>
          </w:p>
          <w:p w14:paraId="5915CD67" w14:textId="77777777" w:rsidR="003A192F" w:rsidRDefault="003A192F" w:rsidP="006238FD">
            <w:pPr>
              <w:rPr>
                <w:szCs w:val="20"/>
              </w:rPr>
            </w:pPr>
            <w:r>
              <w:rPr>
                <w:szCs w:val="20"/>
              </w:rPr>
              <w:t>In this test case, the UE should be tested on the evaluation periods when SBFD symbols (or DL symbols) are used for BFD.</w:t>
            </w:r>
          </w:p>
          <w:p w14:paraId="3475D67D" w14:textId="77777777" w:rsidR="003A192F" w:rsidRDefault="003A192F" w:rsidP="006238FD">
            <w:pPr>
              <w:rPr>
                <w:szCs w:val="20"/>
              </w:rPr>
            </w:pPr>
          </w:p>
          <w:p w14:paraId="27B24CBB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</w:p>
        </w:tc>
      </w:tr>
      <w:tr w:rsidR="003A192F" w14:paraId="0917AC9E" w14:textId="77777777" w:rsidTr="006238FD">
        <w:trPr>
          <w:trHeight w:val="300"/>
        </w:trPr>
        <w:tc>
          <w:tcPr>
            <w:tcW w:w="2452" w:type="dxa"/>
          </w:tcPr>
          <w:p w14:paraId="0B202DA4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8.5.6.2          </w:t>
            </w:r>
          </w:p>
        </w:tc>
        <w:tc>
          <w:tcPr>
            <w:tcW w:w="1556" w:type="dxa"/>
          </w:tcPr>
          <w:p w14:paraId="6C839A5B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14:paraId="0FC59497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A.6.5.5.X (same as above)</w:t>
            </w:r>
          </w:p>
          <w:p w14:paraId="29E21E54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A.7.5.5.X (same as above)</w:t>
            </w:r>
          </w:p>
        </w:tc>
        <w:tc>
          <w:tcPr>
            <w:tcW w:w="3540" w:type="dxa"/>
          </w:tcPr>
          <w:p w14:paraId="62B23C34" w14:textId="77777777" w:rsidR="003A192F" w:rsidRDefault="003A192F" w:rsidP="006238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CBD</w:t>
            </w:r>
          </w:p>
          <w:p w14:paraId="6ABC7FDD" w14:textId="77777777" w:rsidR="003A192F" w:rsidRDefault="003A192F" w:rsidP="006238FD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14:paraId="5C822D7B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</w:p>
        </w:tc>
      </w:tr>
      <w:tr w:rsidR="003A192F" w14:paraId="3B53FE1B" w14:textId="77777777" w:rsidTr="006238FD">
        <w:trPr>
          <w:trHeight w:val="300"/>
        </w:trPr>
        <w:tc>
          <w:tcPr>
            <w:tcW w:w="2452" w:type="dxa"/>
          </w:tcPr>
          <w:p w14:paraId="6C45D035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3132D334">
              <w:rPr>
                <w:rFonts w:ascii="Tms Rmn" w:hAnsi="Tms Rmn"/>
              </w:rPr>
              <w:t>8.6     </w:t>
            </w:r>
          </w:p>
        </w:tc>
        <w:tc>
          <w:tcPr>
            <w:tcW w:w="1556" w:type="dxa"/>
          </w:tcPr>
          <w:p w14:paraId="4D5184E7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3132D334">
              <w:rPr>
                <w:rFonts w:ascii="Tms Rmn" w:hAnsi="Tms Rmn"/>
              </w:rPr>
              <w:t>Active BWP switch delay</w:t>
            </w:r>
          </w:p>
        </w:tc>
        <w:tc>
          <w:tcPr>
            <w:tcW w:w="2067" w:type="dxa"/>
          </w:tcPr>
          <w:p w14:paraId="4B64714D" w14:textId="77777777" w:rsidR="003A192F" w:rsidRDefault="003A192F" w:rsidP="006238FD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14:paraId="675B7994" w14:textId="77777777" w:rsidR="003A192F" w:rsidRDefault="003A192F" w:rsidP="006238FD">
            <w:pPr>
              <w:rPr>
                <w:lang w:val="en-US" w:eastAsia="zh-CN"/>
              </w:rPr>
            </w:pPr>
            <w:r>
              <w:rPr>
                <w:rFonts w:ascii="Tms Rmn" w:hAnsi="Tms Rmn"/>
                <w:szCs w:val="20"/>
              </w:rPr>
              <w:t>-</w:t>
            </w:r>
          </w:p>
        </w:tc>
      </w:tr>
      <w:tr w:rsidR="003A192F" w14:paraId="2BF5DEA2" w14:textId="77777777" w:rsidTr="006238FD">
        <w:trPr>
          <w:trHeight w:val="300"/>
        </w:trPr>
        <w:tc>
          <w:tcPr>
            <w:tcW w:w="2452" w:type="dxa"/>
          </w:tcPr>
          <w:p w14:paraId="20481565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9.1.2  </w:t>
            </w:r>
          </w:p>
        </w:tc>
        <w:tc>
          <w:tcPr>
            <w:tcW w:w="1556" w:type="dxa"/>
          </w:tcPr>
          <w:p w14:paraId="08699764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Measurement gap</w:t>
            </w:r>
          </w:p>
        </w:tc>
        <w:tc>
          <w:tcPr>
            <w:tcW w:w="2067" w:type="dxa"/>
          </w:tcPr>
          <w:p w14:paraId="55E186AF" w14:textId="77777777" w:rsidR="003A192F" w:rsidRDefault="003A192F" w:rsidP="006238FD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14:paraId="47F8B99F" w14:textId="77777777" w:rsidR="003A192F" w:rsidRDefault="003A192F" w:rsidP="006238FD">
            <w:pPr>
              <w:rPr>
                <w:lang w:val="en-US" w:eastAsia="zh-CN"/>
              </w:rPr>
            </w:pPr>
            <w:r>
              <w:rPr>
                <w:rFonts w:ascii="Tms Rmn" w:hAnsi="Tms Rmn"/>
                <w:szCs w:val="20"/>
              </w:rPr>
              <w:t>-</w:t>
            </w:r>
          </w:p>
        </w:tc>
      </w:tr>
      <w:tr w:rsidR="003A192F" w14:paraId="35A98119" w14:textId="77777777" w:rsidTr="006238FD">
        <w:trPr>
          <w:trHeight w:val="300"/>
        </w:trPr>
        <w:tc>
          <w:tcPr>
            <w:tcW w:w="2452" w:type="dxa"/>
          </w:tcPr>
          <w:p w14:paraId="126AA679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9.2</w:t>
            </w:r>
          </w:p>
        </w:tc>
        <w:tc>
          <w:tcPr>
            <w:tcW w:w="1556" w:type="dxa"/>
          </w:tcPr>
          <w:p w14:paraId="20813D96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Intra-frequency measurements</w:t>
            </w:r>
          </w:p>
        </w:tc>
        <w:tc>
          <w:tcPr>
            <w:tcW w:w="2067" w:type="dxa"/>
          </w:tcPr>
          <w:p w14:paraId="19245DDD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A.6.6.1.X Intra-frequency measurements (FR1)</w:t>
            </w:r>
          </w:p>
          <w:p w14:paraId="2331ADDF" w14:textId="77777777" w:rsidR="003A192F" w:rsidRDefault="003A192F" w:rsidP="006238FD">
            <w:pPr>
              <w:rPr>
                <w:rFonts w:ascii="Tms Rmn" w:hAnsi="Tms Rmn"/>
              </w:rPr>
            </w:pPr>
            <w:r w:rsidRPr="5FCD3624">
              <w:rPr>
                <w:rFonts w:ascii="Tms Rmn" w:hAnsi="Tms Rmn"/>
              </w:rPr>
              <w:t>A.7.6.1.X Intra-frequency measurements (FR2)</w:t>
            </w:r>
          </w:p>
        </w:tc>
        <w:tc>
          <w:tcPr>
            <w:tcW w:w="3540" w:type="dxa"/>
          </w:tcPr>
          <w:p w14:paraId="43E7FB89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intra-frequency measurements within the legacy requirements. In this test case, it would be tested whether the UE can send measurement reports after triggered by a mobility event, when the SSB is transmitted in SBFD symbols.</w:t>
            </w:r>
          </w:p>
        </w:tc>
      </w:tr>
      <w:tr w:rsidR="003A192F" w14:paraId="086BF167" w14:textId="77777777" w:rsidTr="006238FD">
        <w:trPr>
          <w:trHeight w:val="300"/>
        </w:trPr>
        <w:tc>
          <w:tcPr>
            <w:tcW w:w="2452" w:type="dxa"/>
          </w:tcPr>
          <w:p w14:paraId="42CA7D1D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9.3</w:t>
            </w:r>
          </w:p>
        </w:tc>
        <w:tc>
          <w:tcPr>
            <w:tcW w:w="1556" w:type="dxa"/>
          </w:tcPr>
          <w:p w14:paraId="6D2EA3FD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Inter-frequency measurements</w:t>
            </w:r>
          </w:p>
        </w:tc>
        <w:tc>
          <w:tcPr>
            <w:tcW w:w="2067" w:type="dxa"/>
          </w:tcPr>
          <w:p w14:paraId="315614AD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A.6.6.2.X Intra-frequency measurements (FR1)</w:t>
            </w:r>
          </w:p>
          <w:p w14:paraId="4E63FCC0" w14:textId="77777777" w:rsidR="003A192F" w:rsidRDefault="003A192F" w:rsidP="006238FD">
            <w:pPr>
              <w:rPr>
                <w:rFonts w:ascii="Tms Rmn" w:hAnsi="Tms Rmn"/>
              </w:rPr>
            </w:pPr>
            <w:r w:rsidRPr="5FCD3624">
              <w:rPr>
                <w:rFonts w:ascii="Tms Rmn" w:hAnsi="Tms Rmn"/>
              </w:rPr>
              <w:lastRenderedPageBreak/>
              <w:t>A.7.6.2.X Intra-frequency measurements (FR2)</w:t>
            </w:r>
          </w:p>
        </w:tc>
        <w:tc>
          <w:tcPr>
            <w:tcW w:w="3540" w:type="dxa"/>
          </w:tcPr>
          <w:p w14:paraId="6CE42BA9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lastRenderedPageBreak/>
              <w:t xml:space="preserve">The configuration of SSBs in SBFD symbols is not precluded. Therefore, the UE should be capable of performing inter-frequency measurements within the </w:t>
            </w:r>
            <w:r>
              <w:rPr>
                <w:lang w:val="en-US" w:eastAsia="zh-CN"/>
              </w:rPr>
              <w:lastRenderedPageBreak/>
              <w:t>legacy requirements. In this test case, it would be tested whether the UE can send measurement reports after triggered by a mobility event, when the SSB is transmitted in SBFD symbols.</w:t>
            </w:r>
          </w:p>
        </w:tc>
      </w:tr>
      <w:tr w:rsidR="003A192F" w14:paraId="401149B3" w14:textId="77777777" w:rsidTr="006238FD">
        <w:trPr>
          <w:trHeight w:val="300"/>
        </w:trPr>
        <w:tc>
          <w:tcPr>
            <w:tcW w:w="2452" w:type="dxa"/>
          </w:tcPr>
          <w:p w14:paraId="3018AB66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lastRenderedPageBreak/>
              <w:t>9.5.4.1</w:t>
            </w:r>
          </w:p>
        </w:tc>
        <w:tc>
          <w:tcPr>
            <w:tcW w:w="1556" w:type="dxa"/>
          </w:tcPr>
          <w:p w14:paraId="3D743DA0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SSB based L1-RSRP measurement</w:t>
            </w:r>
          </w:p>
        </w:tc>
        <w:tc>
          <w:tcPr>
            <w:tcW w:w="2067" w:type="dxa"/>
          </w:tcPr>
          <w:p w14:paraId="2F6CE73C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A.6.6.4.X1 (FR1)</w:t>
            </w:r>
          </w:p>
          <w:p w14:paraId="7FEFC6E7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A.7.6.3.X1 (FR2)</w:t>
            </w:r>
          </w:p>
        </w:tc>
        <w:tc>
          <w:tcPr>
            <w:tcW w:w="3540" w:type="dxa"/>
          </w:tcPr>
          <w:p w14:paraId="2CAE9184" w14:textId="77777777" w:rsidR="003A192F" w:rsidRDefault="003A192F" w:rsidP="006238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SSB based L1 measurements within the legacy requirements.</w:t>
            </w:r>
          </w:p>
        </w:tc>
      </w:tr>
      <w:tr w:rsidR="003A192F" w14:paraId="02C8EFC6" w14:textId="77777777" w:rsidTr="006238FD">
        <w:trPr>
          <w:trHeight w:val="300"/>
        </w:trPr>
        <w:tc>
          <w:tcPr>
            <w:tcW w:w="2452" w:type="dxa"/>
          </w:tcPr>
          <w:p w14:paraId="72451C36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9.5.4.2          </w:t>
            </w:r>
          </w:p>
        </w:tc>
        <w:tc>
          <w:tcPr>
            <w:tcW w:w="1556" w:type="dxa"/>
          </w:tcPr>
          <w:p w14:paraId="605828B2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CSI-RS based L1-RSRP Reporting</w:t>
            </w:r>
          </w:p>
        </w:tc>
        <w:tc>
          <w:tcPr>
            <w:tcW w:w="2067" w:type="dxa"/>
          </w:tcPr>
          <w:p w14:paraId="311E0FDA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A.6.6.4.X2 (FR1)</w:t>
            </w:r>
          </w:p>
          <w:p w14:paraId="6952FA34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A.7.6.3.X2 (FR2)</w:t>
            </w:r>
          </w:p>
        </w:tc>
        <w:tc>
          <w:tcPr>
            <w:tcW w:w="3540" w:type="dxa"/>
          </w:tcPr>
          <w:p w14:paraId="2F559F31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L1-RSRP measurement in DU and DUD configurations.</w:t>
            </w:r>
          </w:p>
        </w:tc>
      </w:tr>
      <w:tr w:rsidR="003A192F" w14:paraId="38F7E0AD" w14:textId="77777777" w:rsidTr="006238FD">
        <w:trPr>
          <w:trHeight w:val="300"/>
        </w:trPr>
        <w:tc>
          <w:tcPr>
            <w:tcW w:w="2452" w:type="dxa"/>
          </w:tcPr>
          <w:p w14:paraId="71A331A7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9.8.4.2</w:t>
            </w:r>
          </w:p>
        </w:tc>
        <w:tc>
          <w:tcPr>
            <w:tcW w:w="1556" w:type="dxa"/>
          </w:tcPr>
          <w:p w14:paraId="1CB4D2C0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SSB based L1-SINR</w:t>
            </w:r>
          </w:p>
        </w:tc>
        <w:tc>
          <w:tcPr>
            <w:tcW w:w="2067" w:type="dxa"/>
          </w:tcPr>
          <w:p w14:paraId="6005DCB3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A.6.6.8.X1 (FR1)</w:t>
            </w:r>
          </w:p>
          <w:p w14:paraId="5BF0ADC5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A.7.6.6.X1 (FR2)</w:t>
            </w:r>
          </w:p>
        </w:tc>
        <w:tc>
          <w:tcPr>
            <w:tcW w:w="3540" w:type="dxa"/>
          </w:tcPr>
          <w:p w14:paraId="3B474A3D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SSB based L1 measurements within the legacy requirements.</w:t>
            </w:r>
          </w:p>
        </w:tc>
      </w:tr>
      <w:tr w:rsidR="003A192F" w14:paraId="55C2A9A2" w14:textId="77777777" w:rsidTr="006238FD">
        <w:trPr>
          <w:trHeight w:val="300"/>
        </w:trPr>
        <w:tc>
          <w:tcPr>
            <w:tcW w:w="2452" w:type="dxa"/>
          </w:tcPr>
          <w:p w14:paraId="18731083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9.8.4.1          </w:t>
            </w:r>
          </w:p>
        </w:tc>
        <w:tc>
          <w:tcPr>
            <w:tcW w:w="1556" w:type="dxa"/>
          </w:tcPr>
          <w:p w14:paraId="114D25E5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CSI-RS based CMR and no dedicated IMR configured</w:t>
            </w:r>
          </w:p>
        </w:tc>
        <w:tc>
          <w:tcPr>
            <w:tcW w:w="2067" w:type="dxa"/>
          </w:tcPr>
          <w:p w14:paraId="57B36D6D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A.6.6.8.X2 (FR1)</w:t>
            </w:r>
          </w:p>
          <w:p w14:paraId="1979C105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A.7.6.6.X2 (FR2)</w:t>
            </w:r>
          </w:p>
        </w:tc>
        <w:tc>
          <w:tcPr>
            <w:tcW w:w="3540" w:type="dxa"/>
          </w:tcPr>
          <w:p w14:paraId="6EEEAF29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3A192F" w14:paraId="188FFAC4" w14:textId="77777777" w:rsidTr="006238FD">
        <w:trPr>
          <w:trHeight w:val="300"/>
        </w:trPr>
        <w:tc>
          <w:tcPr>
            <w:tcW w:w="2452" w:type="dxa"/>
          </w:tcPr>
          <w:p w14:paraId="27F2A1DE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9.8.4.2          </w:t>
            </w:r>
          </w:p>
        </w:tc>
        <w:tc>
          <w:tcPr>
            <w:tcW w:w="1556" w:type="dxa"/>
          </w:tcPr>
          <w:p w14:paraId="22387859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SSB based CMR and dedicated IMR configured</w:t>
            </w:r>
          </w:p>
        </w:tc>
        <w:tc>
          <w:tcPr>
            <w:tcW w:w="2067" w:type="dxa"/>
          </w:tcPr>
          <w:p w14:paraId="6B6DB8BC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A.6.6.8.X3 (FR1)</w:t>
            </w:r>
          </w:p>
          <w:p w14:paraId="6B54EC4C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A.7.6.6.X3 (FR2)</w:t>
            </w:r>
          </w:p>
        </w:tc>
        <w:tc>
          <w:tcPr>
            <w:tcW w:w="3540" w:type="dxa"/>
          </w:tcPr>
          <w:p w14:paraId="33F9FDF2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3A192F" w14:paraId="78AD6860" w14:textId="77777777" w:rsidTr="006238FD">
        <w:trPr>
          <w:trHeight w:val="300"/>
        </w:trPr>
        <w:tc>
          <w:tcPr>
            <w:tcW w:w="2452" w:type="dxa"/>
          </w:tcPr>
          <w:p w14:paraId="6694007A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9.8.4.3          </w:t>
            </w:r>
          </w:p>
        </w:tc>
        <w:tc>
          <w:tcPr>
            <w:tcW w:w="1556" w:type="dxa"/>
          </w:tcPr>
          <w:p w14:paraId="56E328E7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CSI-RS based CMR and dedicated IMR configured</w:t>
            </w:r>
          </w:p>
        </w:tc>
        <w:tc>
          <w:tcPr>
            <w:tcW w:w="2067" w:type="dxa"/>
          </w:tcPr>
          <w:p w14:paraId="63A504ED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A.6.6.8.X4 (FR1)</w:t>
            </w:r>
          </w:p>
          <w:p w14:paraId="4CBADE39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A.7.6.6.X4 (FR2)</w:t>
            </w:r>
          </w:p>
        </w:tc>
        <w:tc>
          <w:tcPr>
            <w:tcW w:w="3540" w:type="dxa"/>
          </w:tcPr>
          <w:p w14:paraId="37EC20A7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3A192F" w14:paraId="55F225E8" w14:textId="77777777" w:rsidTr="006238FD">
        <w:trPr>
          <w:trHeight w:val="300"/>
        </w:trPr>
        <w:tc>
          <w:tcPr>
            <w:tcW w:w="2452" w:type="dxa"/>
          </w:tcPr>
          <w:p w14:paraId="2F8A368B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9.10.1</w:t>
            </w:r>
          </w:p>
        </w:tc>
        <w:tc>
          <w:tcPr>
            <w:tcW w:w="1556" w:type="dxa"/>
          </w:tcPr>
          <w:p w14:paraId="645B3C26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Introduction</w:t>
            </w:r>
          </w:p>
        </w:tc>
        <w:tc>
          <w:tcPr>
            <w:tcW w:w="2067" w:type="dxa"/>
          </w:tcPr>
          <w:p w14:paraId="1B1F6CDA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A.6.6.10.X (intra-frequency measurements)</w:t>
            </w:r>
          </w:p>
          <w:p w14:paraId="1F9FA204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A.6.6.11.X (inter-frequency measurements) (FR1)</w:t>
            </w:r>
          </w:p>
          <w:p w14:paraId="4A173D7B" w14:textId="77777777" w:rsidR="003A192F" w:rsidRDefault="003A192F" w:rsidP="006238FD">
            <w:pPr>
              <w:rPr>
                <w:rFonts w:ascii="Tms Rmn" w:hAnsi="Tms Rmn"/>
              </w:rPr>
            </w:pPr>
          </w:p>
          <w:p w14:paraId="789E8334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A.7.6.7.X (intra-frequency measurements)</w:t>
            </w:r>
          </w:p>
          <w:p w14:paraId="741C54D4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A.7.6.8.X (inter-frequency measurements) (FR2)</w:t>
            </w:r>
          </w:p>
        </w:tc>
        <w:tc>
          <w:tcPr>
            <w:tcW w:w="3540" w:type="dxa"/>
          </w:tcPr>
          <w:p w14:paraId="7DEF3B6D" w14:textId="77777777" w:rsidR="003A192F" w:rsidRDefault="003A192F" w:rsidP="006238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L3 measurements</w:t>
            </w:r>
          </w:p>
          <w:p w14:paraId="5DC7D2E3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lang w:eastAsia="zh-CN"/>
              </w:rPr>
              <w:t xml:space="preserve">Test cases are needed to test L3 measurements in DU configurations, and for DUD </w:t>
            </w:r>
          </w:p>
        </w:tc>
      </w:tr>
      <w:tr w:rsidR="003A192F" w14:paraId="6A603035" w14:textId="77777777" w:rsidTr="006238FD">
        <w:trPr>
          <w:trHeight w:val="300"/>
        </w:trPr>
        <w:tc>
          <w:tcPr>
            <w:tcW w:w="2452" w:type="dxa"/>
          </w:tcPr>
          <w:p w14:paraId="45A50E25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</w:p>
        </w:tc>
        <w:tc>
          <w:tcPr>
            <w:tcW w:w="1556" w:type="dxa"/>
          </w:tcPr>
          <w:p w14:paraId="681C8B9D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</w:p>
        </w:tc>
        <w:tc>
          <w:tcPr>
            <w:tcW w:w="2067" w:type="dxa"/>
          </w:tcPr>
          <w:p w14:paraId="2A24EEA3" w14:textId="77777777" w:rsidR="003A192F" w:rsidRDefault="003A192F" w:rsidP="006238FD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14:paraId="65E3AC91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</w:p>
        </w:tc>
      </w:tr>
      <w:tr w:rsidR="003A192F" w14:paraId="36D933F3" w14:textId="77777777" w:rsidTr="006238FD">
        <w:trPr>
          <w:trHeight w:val="300"/>
        </w:trPr>
        <w:tc>
          <w:tcPr>
            <w:tcW w:w="9615" w:type="dxa"/>
            <w:gridSpan w:val="4"/>
            <w:shd w:val="clear" w:color="auto" w:fill="000000" w:themeFill="text1"/>
          </w:tcPr>
          <w:p w14:paraId="072652ED" w14:textId="77777777" w:rsidR="003A192F" w:rsidRDefault="003A192F" w:rsidP="006238FD">
            <w:pPr>
              <w:jc w:val="center"/>
              <w:rPr>
                <w:rFonts w:ascii="Tms Rmn" w:hAnsi="Tms Rmn"/>
                <w:b/>
                <w:color w:val="FFFFFF" w:themeColor="background1"/>
              </w:rPr>
            </w:pPr>
            <w:r w:rsidRPr="4182B2E6">
              <w:rPr>
                <w:rFonts w:ascii="Tms Rmn" w:hAnsi="Tms Rmn"/>
                <w:b/>
                <w:color w:val="FFFFFF" w:themeColor="background1"/>
              </w:rPr>
              <w:t>Clauses affected – pending RAN4 agreement</w:t>
            </w:r>
          </w:p>
          <w:p w14:paraId="6447F043" w14:textId="77777777" w:rsidR="003A192F" w:rsidRPr="00E8503C" w:rsidRDefault="003A192F" w:rsidP="006238FD">
            <w:pPr>
              <w:jc w:val="center"/>
              <w:rPr>
                <w:rFonts w:ascii="Tms Rmn" w:hAnsi="Tms Rmn"/>
                <w:szCs w:val="20"/>
              </w:rPr>
            </w:pPr>
          </w:p>
        </w:tc>
      </w:tr>
      <w:tr w:rsidR="003A192F" w14:paraId="0571DFA3" w14:textId="77777777" w:rsidTr="006238FD">
        <w:trPr>
          <w:trHeight w:val="300"/>
        </w:trPr>
        <w:tc>
          <w:tcPr>
            <w:tcW w:w="2452" w:type="dxa"/>
          </w:tcPr>
          <w:p w14:paraId="45AAC38C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6.2.2</w:t>
            </w:r>
          </w:p>
        </w:tc>
        <w:tc>
          <w:tcPr>
            <w:tcW w:w="1556" w:type="dxa"/>
          </w:tcPr>
          <w:p w14:paraId="431CBCA2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Random Access</w:t>
            </w:r>
          </w:p>
        </w:tc>
        <w:tc>
          <w:tcPr>
            <w:tcW w:w="2067" w:type="dxa"/>
          </w:tcPr>
          <w:p w14:paraId="407D6679" w14:textId="77777777" w:rsidR="003A192F" w:rsidRDefault="003A192F" w:rsidP="006238FD">
            <w:pPr>
              <w:rPr>
                <w:rFonts w:ascii="Tms Rmn" w:hAnsi="Tms Rmn"/>
              </w:rPr>
            </w:pPr>
            <w:r w:rsidRPr="006F4D85">
              <w:rPr>
                <w:snapToGrid w:val="0"/>
              </w:rPr>
              <w:t>A.4.3.2.2</w:t>
            </w:r>
            <w:r>
              <w:rPr>
                <w:snapToGrid w:val="0"/>
              </w:rPr>
              <w:t xml:space="preserve">.X </w:t>
            </w:r>
            <w:r>
              <w:rPr>
                <w:rFonts w:ascii="Tms Rmn" w:hAnsi="Tms Rmn"/>
              </w:rPr>
              <w:t>(FR1)</w:t>
            </w:r>
          </w:p>
          <w:p w14:paraId="25D0FEB5" w14:textId="77777777" w:rsidR="003A192F" w:rsidRDefault="003A192F" w:rsidP="006238F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A.7.3.2.2.X (FR2)</w:t>
            </w:r>
          </w:p>
        </w:tc>
        <w:tc>
          <w:tcPr>
            <w:tcW w:w="3540" w:type="dxa"/>
          </w:tcPr>
          <w:p w14:paraId="5DC83BEC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 xml:space="preserve">Test cases to test the RO type selection and fall back defined by RAN2. </w:t>
            </w:r>
          </w:p>
          <w:p w14:paraId="65AFA23A" w14:textId="77777777" w:rsidR="003A192F" w:rsidRDefault="003A192F" w:rsidP="006238FD">
            <w:pPr>
              <w:rPr>
                <w:rFonts w:ascii="Tms Rmn" w:hAnsi="Tms Rmn"/>
                <w:szCs w:val="20"/>
              </w:rPr>
            </w:pPr>
          </w:p>
          <w:p w14:paraId="1DEF6E94" w14:textId="77777777" w:rsidR="003A192F" w:rsidRPr="00E8503C" w:rsidRDefault="003A192F" w:rsidP="006238FD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 xml:space="preserve">What requirements should be tested in this test case: the UE correct behavior when configured with ROs in SBFD symbols. UE behavior when the UE falls-back to a different type of RO when the maximum number of preamble </w:t>
            </w:r>
            <w:r>
              <w:rPr>
                <w:rFonts w:ascii="Tms Rmn" w:hAnsi="Tms Rmn"/>
                <w:szCs w:val="20"/>
              </w:rPr>
              <w:lastRenderedPageBreak/>
              <w:t>transmissions for a given RO-type is configured.</w:t>
            </w:r>
          </w:p>
        </w:tc>
      </w:tr>
    </w:tbl>
    <w:p w14:paraId="486DE0AD" w14:textId="77777777" w:rsidR="003A192F" w:rsidRPr="003A192F" w:rsidRDefault="003A192F" w:rsidP="003A192F">
      <w:pPr>
        <w:rPr>
          <w:lang w:eastAsia="zh-CN"/>
        </w:rPr>
      </w:pPr>
    </w:p>
    <w:p w14:paraId="2BB10655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rPr>
          <w:b/>
        </w:rPr>
        <w:t>Observation 2:</w:t>
      </w:r>
      <w:r w:rsidRPr="007970B8">
        <w:t xml:space="preserve"> RAN1 agreed to support PDSCH and CSI-RS reception in two DL subbands as basic SBFD UE feature.</w:t>
      </w:r>
    </w:p>
    <w:p w14:paraId="414CB416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t>Proposal 9: Following RAN1 agreements, RAN4 assumes that SBFD UEs can simultaneously measure CSI-RS in two DL subbands in a DUD SBFD configuration. Other UE operations, i.e., UEs only able to measure in a single DL subband in a DUD configuration, should not be considered.</w:t>
      </w:r>
    </w:p>
    <w:p w14:paraId="36A5753A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rPr>
          <w:b/>
        </w:rPr>
        <w:t>Observation 3:</w:t>
      </w:r>
      <w:r w:rsidRPr="007970B8">
        <w:t xml:space="preserve"> In RAN4, the relaxed accuracy requirements based on 24 PRBs were introduced because some UE vendors were not able to simultaneously measure the CSI-RS resource across 2 DL subbands. This reasoning is not valid based on latest RAN1 agreements on basic SBFD UE operation.</w:t>
      </w:r>
    </w:p>
    <w:p w14:paraId="048F059F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t>Proposal 10: Apply the existing CSI-RS L1 accuracy requirements based on 48 PRBs for Case 3.</w:t>
      </w:r>
    </w:p>
    <w:p w14:paraId="7DD7462D" w14:textId="77777777" w:rsidR="00FE017B" w:rsidRDefault="00FE017B">
      <w:pPr>
        <w:pStyle w:val="TOC1"/>
        <w:rPr>
          <w:rFonts w:asciiTheme="minorHAnsi" w:hAnsiTheme="minorHAnsi"/>
          <w:kern w:val="2"/>
          <w:sz w:val="24"/>
          <w:szCs w:val="24"/>
          <w:lang/>
          <w14:ligatures w14:val="standardContextual"/>
        </w:rPr>
      </w:pPr>
      <w:r w:rsidRPr="007970B8">
        <w:t xml:space="preserve">Proposal 11: Apply the </w:t>
      </w:r>
      <w:r>
        <w:t>existing CSI-RS L1 accuracy requirements based on 48 PRBs for Case 3 regardless of whether the UE scales the CSI processing timeline or not.</w:t>
      </w:r>
    </w:p>
    <w:p w14:paraId="012484C5" w14:textId="46AC2D00" w:rsidR="00125939" w:rsidRPr="00BD6E39" w:rsidRDefault="00125939" w:rsidP="009D3C84">
      <w:pPr>
        <w:pStyle w:val="Caption"/>
        <w:keepNext/>
      </w:pPr>
      <w:r w:rsidRPr="00221854">
        <w:rPr>
          <w:b/>
          <w:i w:val="0"/>
          <w:lang w:val="en-US"/>
        </w:rPr>
        <w:fldChar w:fldCharType="end"/>
      </w:r>
    </w:p>
    <w:p w14:paraId="074C8A8A" w14:textId="77777777" w:rsidR="003B659E" w:rsidRPr="00585E5D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63" w:name="_Toc116995849"/>
      <w:r w:rsidRPr="00585E5D">
        <w:rPr>
          <w:lang w:val="en-US"/>
        </w:rPr>
        <w:t>References</w:t>
      </w:r>
      <w:bookmarkEnd w:id="63"/>
    </w:p>
    <w:p w14:paraId="5882319F" w14:textId="34D5D565" w:rsidR="00E43BF9" w:rsidRDefault="00581D70" w:rsidP="00EA70D3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64" w:name="_Ref197350962"/>
      <w:r w:rsidRPr="00581D70">
        <w:rPr>
          <w:lang w:val="en-US"/>
        </w:rPr>
        <w:t>R4-250</w:t>
      </w:r>
      <w:r w:rsidR="00D728D5">
        <w:rPr>
          <w:rFonts w:hint="eastAsia"/>
          <w:lang w:val="en-US" w:eastAsia="zh-CN"/>
        </w:rPr>
        <w:t>4904</w:t>
      </w:r>
      <w:r w:rsidR="00EC5FEA">
        <w:rPr>
          <w:lang w:val="en-US"/>
        </w:rPr>
        <w:t>,</w:t>
      </w:r>
      <w:r w:rsidRPr="00581D70">
        <w:rPr>
          <w:lang w:val="en-US"/>
        </w:rPr>
        <w:t xml:space="preserve"> WF on SBFD RRM</w:t>
      </w:r>
      <w:r>
        <w:rPr>
          <w:lang w:val="en-US"/>
        </w:rPr>
        <w:t>, Huawei</w:t>
      </w:r>
      <w:bookmarkEnd w:id="64"/>
    </w:p>
    <w:p w14:paraId="1FB2A4CB" w14:textId="2D32FC4A" w:rsidR="007C6DC9" w:rsidRDefault="007C6DC9" w:rsidP="00EA70D3">
      <w:pPr>
        <w:pStyle w:val="ListParagraph"/>
        <w:numPr>
          <w:ilvl w:val="0"/>
          <w:numId w:val="5"/>
        </w:numPr>
        <w:ind w:right="-22"/>
        <w:rPr>
          <w:lang w:val="en-US"/>
        </w:rPr>
      </w:pPr>
      <w:r w:rsidRPr="007C6DC9">
        <w:rPr>
          <w:lang w:val="en-US"/>
        </w:rPr>
        <w:t>R4-250</w:t>
      </w:r>
      <w:r w:rsidR="00D728D5">
        <w:rPr>
          <w:rFonts w:hint="eastAsia"/>
          <w:lang w:val="en-US" w:eastAsia="zh-CN"/>
        </w:rPr>
        <w:t>3623</w:t>
      </w:r>
      <w:r w:rsidR="00EC5FEA">
        <w:rPr>
          <w:lang w:val="en-US"/>
        </w:rPr>
        <w:t>,</w:t>
      </w:r>
      <w:r w:rsidRPr="007C6DC9">
        <w:rPr>
          <w:lang w:val="en-US"/>
        </w:rPr>
        <w:t xml:space="preserve"> summary [114][222] </w:t>
      </w:r>
      <w:proofErr w:type="spellStart"/>
      <w:r w:rsidRPr="007C6DC9">
        <w:rPr>
          <w:lang w:val="en-US"/>
        </w:rPr>
        <w:t>NR_duplex_evo</w:t>
      </w:r>
      <w:proofErr w:type="spellEnd"/>
      <w:r>
        <w:rPr>
          <w:lang w:val="en-US"/>
        </w:rPr>
        <w:t>, Huawei</w:t>
      </w:r>
    </w:p>
    <w:p w14:paraId="0C3DB309" w14:textId="1DC2F5B9" w:rsidR="0018640A" w:rsidRPr="00585E5D" w:rsidRDefault="0018640A" w:rsidP="00EA70D3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65" w:name="_Ref197351349"/>
      <w:r w:rsidRPr="0018640A">
        <w:rPr>
          <w:bCs/>
        </w:rPr>
        <w:t>R2-2503191</w:t>
      </w:r>
      <w:r>
        <w:rPr>
          <w:bCs/>
        </w:rPr>
        <w:t>,</w:t>
      </w:r>
      <w:bookmarkStart w:id="66" w:name="_Hlk195879097"/>
      <w:r w:rsidR="00C8614C" w:rsidRPr="00C8614C">
        <w:rPr>
          <w:rFonts w:ascii="Arial" w:hAnsi="Arial" w:cs="Arial"/>
          <w:sz w:val="22"/>
        </w:rPr>
        <w:t xml:space="preserve"> </w:t>
      </w:r>
      <w:r w:rsidR="00C8614C" w:rsidRPr="00C8614C">
        <w:rPr>
          <w:bCs/>
        </w:rPr>
        <w:t>LS on simultaneous configuration of SBFD and DC</w:t>
      </w:r>
      <w:bookmarkEnd w:id="66"/>
      <w:r w:rsidR="00C8614C">
        <w:rPr>
          <w:bCs/>
        </w:rPr>
        <w:t>, RAN2</w:t>
      </w:r>
      <w:bookmarkEnd w:id="65"/>
      <w:r w:rsidR="00C8614C">
        <w:rPr>
          <w:bCs/>
        </w:rPr>
        <w:t xml:space="preserve"> </w:t>
      </w:r>
    </w:p>
    <w:sectPr w:rsidR="0018640A" w:rsidRPr="00585E5D" w:rsidSect="0081797B">
      <w:headerReference w:type="default" r:id="rId13"/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A51C" w14:textId="77777777" w:rsidR="00F506D0" w:rsidRDefault="00F506D0" w:rsidP="00001C9B">
      <w:pPr>
        <w:spacing w:after="0" w:line="240" w:lineRule="auto"/>
      </w:pPr>
      <w:r>
        <w:separator/>
      </w:r>
    </w:p>
  </w:endnote>
  <w:endnote w:type="continuationSeparator" w:id="0">
    <w:p w14:paraId="1A020F89" w14:textId="77777777" w:rsidR="00F506D0" w:rsidRDefault="00F506D0" w:rsidP="00001C9B">
      <w:pPr>
        <w:spacing w:after="0" w:line="240" w:lineRule="auto"/>
      </w:pPr>
      <w:r>
        <w:continuationSeparator/>
      </w:r>
    </w:p>
  </w:endnote>
  <w:endnote w:type="continuationNotice" w:id="1">
    <w:p w14:paraId="07C0AB5F" w14:textId="77777777" w:rsidR="00F506D0" w:rsidRDefault="00F506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S UI Gothic"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5"/>
      <w:gridCol w:w="3205"/>
      <w:gridCol w:w="3205"/>
    </w:tblGrid>
    <w:tr w:rsidR="2274B15F" w14:paraId="4CAED35E" w14:textId="77777777" w:rsidTr="2274B15F">
      <w:trPr>
        <w:trHeight w:val="300"/>
      </w:trPr>
      <w:tc>
        <w:tcPr>
          <w:tcW w:w="3205" w:type="dxa"/>
        </w:tcPr>
        <w:p w14:paraId="5CA49C9A" w14:textId="3D371F5B" w:rsidR="2274B15F" w:rsidRDefault="2274B15F" w:rsidP="2274B15F">
          <w:pPr>
            <w:pStyle w:val="Header"/>
            <w:ind w:left="-115"/>
          </w:pPr>
        </w:p>
      </w:tc>
      <w:tc>
        <w:tcPr>
          <w:tcW w:w="3205" w:type="dxa"/>
        </w:tcPr>
        <w:p w14:paraId="102D8440" w14:textId="4F46D0DB" w:rsidR="2274B15F" w:rsidRDefault="2274B15F" w:rsidP="2274B15F">
          <w:pPr>
            <w:pStyle w:val="Header"/>
            <w:jc w:val="center"/>
          </w:pPr>
        </w:p>
      </w:tc>
      <w:tc>
        <w:tcPr>
          <w:tcW w:w="3205" w:type="dxa"/>
        </w:tcPr>
        <w:p w14:paraId="0B1A53C9" w14:textId="33992431" w:rsidR="2274B15F" w:rsidRDefault="2274B15F" w:rsidP="2274B15F">
          <w:pPr>
            <w:pStyle w:val="Header"/>
            <w:ind w:right="-115"/>
            <w:jc w:val="right"/>
          </w:pPr>
        </w:p>
      </w:tc>
    </w:tr>
  </w:tbl>
  <w:p w14:paraId="4712585F" w14:textId="477FAAB7" w:rsidR="2274B15F" w:rsidRDefault="2274B15F" w:rsidP="2274B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412EE" w14:textId="77777777" w:rsidR="00F506D0" w:rsidRDefault="00F506D0" w:rsidP="00001C9B">
      <w:pPr>
        <w:spacing w:after="0" w:line="240" w:lineRule="auto"/>
      </w:pPr>
      <w:r>
        <w:separator/>
      </w:r>
    </w:p>
  </w:footnote>
  <w:footnote w:type="continuationSeparator" w:id="0">
    <w:p w14:paraId="13028CBC" w14:textId="77777777" w:rsidR="00F506D0" w:rsidRDefault="00F506D0" w:rsidP="00001C9B">
      <w:pPr>
        <w:spacing w:after="0" w:line="240" w:lineRule="auto"/>
      </w:pPr>
      <w:r>
        <w:continuationSeparator/>
      </w:r>
    </w:p>
  </w:footnote>
  <w:footnote w:type="continuationNotice" w:id="1">
    <w:p w14:paraId="4F0E8EDB" w14:textId="77777777" w:rsidR="00F506D0" w:rsidRDefault="00F506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5"/>
      <w:gridCol w:w="3205"/>
      <w:gridCol w:w="3205"/>
    </w:tblGrid>
    <w:tr w:rsidR="2274B15F" w14:paraId="77D765D9" w14:textId="77777777" w:rsidTr="2274B15F">
      <w:trPr>
        <w:trHeight w:val="300"/>
      </w:trPr>
      <w:tc>
        <w:tcPr>
          <w:tcW w:w="3205" w:type="dxa"/>
        </w:tcPr>
        <w:p w14:paraId="1E8CF4AB" w14:textId="5418867A" w:rsidR="2274B15F" w:rsidRDefault="2274B15F" w:rsidP="2274B15F">
          <w:pPr>
            <w:pStyle w:val="Header"/>
            <w:ind w:left="-115"/>
          </w:pPr>
        </w:p>
      </w:tc>
      <w:tc>
        <w:tcPr>
          <w:tcW w:w="3205" w:type="dxa"/>
        </w:tcPr>
        <w:p w14:paraId="01A5F05E" w14:textId="62AAA331" w:rsidR="2274B15F" w:rsidRDefault="2274B15F" w:rsidP="2274B15F">
          <w:pPr>
            <w:pStyle w:val="Header"/>
            <w:jc w:val="center"/>
          </w:pPr>
        </w:p>
      </w:tc>
      <w:tc>
        <w:tcPr>
          <w:tcW w:w="3205" w:type="dxa"/>
        </w:tcPr>
        <w:p w14:paraId="55D8AD29" w14:textId="35F18388" w:rsidR="2274B15F" w:rsidRDefault="2274B15F" w:rsidP="2274B15F">
          <w:pPr>
            <w:pStyle w:val="Header"/>
            <w:ind w:right="-115"/>
            <w:jc w:val="right"/>
          </w:pPr>
        </w:p>
      </w:tc>
    </w:tr>
  </w:tbl>
  <w:p w14:paraId="5EA44214" w14:textId="3F77BB07" w:rsidR="2274B15F" w:rsidRDefault="2274B15F" w:rsidP="2274B1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1F27"/>
    <w:multiLevelType w:val="hybridMultilevel"/>
    <w:tmpl w:val="C66CBD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61665"/>
    <w:multiLevelType w:val="hybridMultilevel"/>
    <w:tmpl w:val="AB5C85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43DF7"/>
    <w:multiLevelType w:val="hybridMultilevel"/>
    <w:tmpl w:val="C1E60C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942D4"/>
    <w:multiLevelType w:val="hybridMultilevel"/>
    <w:tmpl w:val="F45E6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07E2EAE"/>
    <w:lvl w:ilvl="0" w:tplc="A3F22D2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E67D66"/>
    <w:multiLevelType w:val="hybridMultilevel"/>
    <w:tmpl w:val="808A94E2"/>
    <w:lvl w:ilvl="0" w:tplc="8F9CECF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90D3DE0"/>
    <w:multiLevelType w:val="hybridMultilevel"/>
    <w:tmpl w:val="F18638E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535B"/>
    <w:multiLevelType w:val="hybridMultilevel"/>
    <w:tmpl w:val="0B74C4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70726"/>
    <w:multiLevelType w:val="hybridMultilevel"/>
    <w:tmpl w:val="B84A619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C6CF5"/>
    <w:multiLevelType w:val="hybridMultilevel"/>
    <w:tmpl w:val="C5B08CA0"/>
    <w:lvl w:ilvl="0" w:tplc="364A3418">
      <w:start w:val="3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3FE8592"/>
    <w:lvl w:ilvl="0">
      <w:start w:val="2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A6087A"/>
    <w:multiLevelType w:val="multilevel"/>
    <w:tmpl w:val="CA68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851833"/>
    <w:multiLevelType w:val="hybridMultilevel"/>
    <w:tmpl w:val="099014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42662"/>
    <w:multiLevelType w:val="hybridMultilevel"/>
    <w:tmpl w:val="74C2C98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0"/>
  </w:num>
  <w:num w:numId="2" w16cid:durableId="80681869">
    <w:abstractNumId w:val="5"/>
  </w:num>
  <w:num w:numId="3" w16cid:durableId="1566528953">
    <w:abstractNumId w:val="9"/>
  </w:num>
  <w:num w:numId="4" w16cid:durableId="1456096507">
    <w:abstractNumId w:val="15"/>
  </w:num>
  <w:num w:numId="5" w16cid:durableId="1659071369">
    <w:abstractNumId w:val="14"/>
  </w:num>
  <w:num w:numId="6" w16cid:durableId="143009612">
    <w:abstractNumId w:val="1"/>
  </w:num>
  <w:num w:numId="7" w16cid:durableId="595670097">
    <w:abstractNumId w:val="6"/>
  </w:num>
  <w:num w:numId="8" w16cid:durableId="1458912181">
    <w:abstractNumId w:val="0"/>
  </w:num>
  <w:num w:numId="9" w16cid:durableId="1969048821">
    <w:abstractNumId w:val="18"/>
  </w:num>
  <w:num w:numId="10" w16cid:durableId="314577217">
    <w:abstractNumId w:val="2"/>
  </w:num>
  <w:num w:numId="11" w16cid:durableId="1091925730">
    <w:abstractNumId w:val="3"/>
  </w:num>
  <w:num w:numId="12" w16cid:durableId="1247612973">
    <w:abstractNumId w:val="4"/>
  </w:num>
  <w:num w:numId="13" w16cid:durableId="876232886">
    <w:abstractNumId w:val="7"/>
  </w:num>
  <w:num w:numId="14" w16cid:durableId="1792632181">
    <w:abstractNumId w:val="8"/>
  </w:num>
  <w:num w:numId="15" w16cid:durableId="167597063">
    <w:abstractNumId w:val="17"/>
  </w:num>
  <w:num w:numId="16" w16cid:durableId="726993441">
    <w:abstractNumId w:val="11"/>
  </w:num>
  <w:num w:numId="17" w16cid:durableId="547648808">
    <w:abstractNumId w:val="15"/>
  </w:num>
  <w:num w:numId="18" w16cid:durableId="2125225632">
    <w:abstractNumId w:val="1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53928111">
    <w:abstractNumId w:val="1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4503159">
    <w:abstractNumId w:val="1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9503732">
    <w:abstractNumId w:val="1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1903255">
    <w:abstractNumId w:val="13"/>
  </w:num>
  <w:num w:numId="23" w16cid:durableId="286589145">
    <w:abstractNumId w:val="16"/>
  </w:num>
  <w:num w:numId="24" w16cid:durableId="264702434">
    <w:abstractNumId w:val="1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214867">
    <w:abstractNumId w:val="12"/>
  </w:num>
  <w:num w:numId="26" w16cid:durableId="49827881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90A76"/>
    <w:rsid w:val="0000173E"/>
    <w:rsid w:val="00001C9B"/>
    <w:rsid w:val="0000251C"/>
    <w:rsid w:val="0000253E"/>
    <w:rsid w:val="00003C9A"/>
    <w:rsid w:val="000040DC"/>
    <w:rsid w:val="00004437"/>
    <w:rsid w:val="0000554B"/>
    <w:rsid w:val="00005781"/>
    <w:rsid w:val="00006678"/>
    <w:rsid w:val="00006CBC"/>
    <w:rsid w:val="0001155C"/>
    <w:rsid w:val="00011784"/>
    <w:rsid w:val="0001179A"/>
    <w:rsid w:val="00011D56"/>
    <w:rsid w:val="00012490"/>
    <w:rsid w:val="000137F8"/>
    <w:rsid w:val="00013967"/>
    <w:rsid w:val="00014C83"/>
    <w:rsid w:val="00014CF4"/>
    <w:rsid w:val="000151EF"/>
    <w:rsid w:val="00015604"/>
    <w:rsid w:val="00016466"/>
    <w:rsid w:val="0001679E"/>
    <w:rsid w:val="000171C0"/>
    <w:rsid w:val="00017B65"/>
    <w:rsid w:val="00017B70"/>
    <w:rsid w:val="00020695"/>
    <w:rsid w:val="000219B1"/>
    <w:rsid w:val="000222D7"/>
    <w:rsid w:val="0002311A"/>
    <w:rsid w:val="000239F5"/>
    <w:rsid w:val="0002489D"/>
    <w:rsid w:val="00025175"/>
    <w:rsid w:val="0002532C"/>
    <w:rsid w:val="00025C4C"/>
    <w:rsid w:val="000267FC"/>
    <w:rsid w:val="0003132D"/>
    <w:rsid w:val="00031503"/>
    <w:rsid w:val="00031D2F"/>
    <w:rsid w:val="000326E6"/>
    <w:rsid w:val="0003383F"/>
    <w:rsid w:val="00034054"/>
    <w:rsid w:val="00035C94"/>
    <w:rsid w:val="00036EAC"/>
    <w:rsid w:val="00037292"/>
    <w:rsid w:val="000377EE"/>
    <w:rsid w:val="00037930"/>
    <w:rsid w:val="00037996"/>
    <w:rsid w:val="00041696"/>
    <w:rsid w:val="00041AFF"/>
    <w:rsid w:val="0004493C"/>
    <w:rsid w:val="00045AF1"/>
    <w:rsid w:val="00045F91"/>
    <w:rsid w:val="00046B32"/>
    <w:rsid w:val="00046CA5"/>
    <w:rsid w:val="00047A9E"/>
    <w:rsid w:val="000509F9"/>
    <w:rsid w:val="00051482"/>
    <w:rsid w:val="0005297A"/>
    <w:rsid w:val="0005538E"/>
    <w:rsid w:val="00055445"/>
    <w:rsid w:val="00056CBC"/>
    <w:rsid w:val="00056E68"/>
    <w:rsid w:val="000577CF"/>
    <w:rsid w:val="00060793"/>
    <w:rsid w:val="000626B8"/>
    <w:rsid w:val="00062974"/>
    <w:rsid w:val="00063287"/>
    <w:rsid w:val="000646AB"/>
    <w:rsid w:val="0006476B"/>
    <w:rsid w:val="00064F18"/>
    <w:rsid w:val="0006522D"/>
    <w:rsid w:val="000652EB"/>
    <w:rsid w:val="0006545C"/>
    <w:rsid w:val="00065A48"/>
    <w:rsid w:val="00066374"/>
    <w:rsid w:val="00066AC7"/>
    <w:rsid w:val="00066EC0"/>
    <w:rsid w:val="00067294"/>
    <w:rsid w:val="00067C4F"/>
    <w:rsid w:val="000709E7"/>
    <w:rsid w:val="00072CCA"/>
    <w:rsid w:val="000740AF"/>
    <w:rsid w:val="00074AEF"/>
    <w:rsid w:val="00074D67"/>
    <w:rsid w:val="000755F5"/>
    <w:rsid w:val="0007601C"/>
    <w:rsid w:val="00080246"/>
    <w:rsid w:val="0008085A"/>
    <w:rsid w:val="00080C6C"/>
    <w:rsid w:val="00080ECD"/>
    <w:rsid w:val="0008137F"/>
    <w:rsid w:val="00081544"/>
    <w:rsid w:val="00082AB0"/>
    <w:rsid w:val="00082D52"/>
    <w:rsid w:val="0008302A"/>
    <w:rsid w:val="000830C0"/>
    <w:rsid w:val="00083632"/>
    <w:rsid w:val="000850D5"/>
    <w:rsid w:val="0008612A"/>
    <w:rsid w:val="00086B93"/>
    <w:rsid w:val="000902A0"/>
    <w:rsid w:val="000903C3"/>
    <w:rsid w:val="00090E18"/>
    <w:rsid w:val="00091717"/>
    <w:rsid w:val="00091814"/>
    <w:rsid w:val="00093384"/>
    <w:rsid w:val="00093B8E"/>
    <w:rsid w:val="00093C04"/>
    <w:rsid w:val="00095BAF"/>
    <w:rsid w:val="00097021"/>
    <w:rsid w:val="000A009F"/>
    <w:rsid w:val="000A0413"/>
    <w:rsid w:val="000A07B3"/>
    <w:rsid w:val="000A10BC"/>
    <w:rsid w:val="000A27F3"/>
    <w:rsid w:val="000A28E5"/>
    <w:rsid w:val="000A313D"/>
    <w:rsid w:val="000A3877"/>
    <w:rsid w:val="000A4478"/>
    <w:rsid w:val="000A46F7"/>
    <w:rsid w:val="000A4945"/>
    <w:rsid w:val="000A5F6B"/>
    <w:rsid w:val="000A7829"/>
    <w:rsid w:val="000A79AF"/>
    <w:rsid w:val="000A7F53"/>
    <w:rsid w:val="000B0056"/>
    <w:rsid w:val="000B107D"/>
    <w:rsid w:val="000B173A"/>
    <w:rsid w:val="000B175B"/>
    <w:rsid w:val="000B2481"/>
    <w:rsid w:val="000B30F8"/>
    <w:rsid w:val="000B3531"/>
    <w:rsid w:val="000B45A1"/>
    <w:rsid w:val="000C083D"/>
    <w:rsid w:val="000C1CD1"/>
    <w:rsid w:val="000C3C7B"/>
    <w:rsid w:val="000C4BEA"/>
    <w:rsid w:val="000C4E7B"/>
    <w:rsid w:val="000C4FAC"/>
    <w:rsid w:val="000C6A65"/>
    <w:rsid w:val="000C7613"/>
    <w:rsid w:val="000C774B"/>
    <w:rsid w:val="000D03E4"/>
    <w:rsid w:val="000D0F93"/>
    <w:rsid w:val="000D15D5"/>
    <w:rsid w:val="000D1E31"/>
    <w:rsid w:val="000D3169"/>
    <w:rsid w:val="000D36E4"/>
    <w:rsid w:val="000D4614"/>
    <w:rsid w:val="000D49EC"/>
    <w:rsid w:val="000D51BD"/>
    <w:rsid w:val="000D7083"/>
    <w:rsid w:val="000D7632"/>
    <w:rsid w:val="000D7799"/>
    <w:rsid w:val="000D7AAA"/>
    <w:rsid w:val="000D7D7F"/>
    <w:rsid w:val="000D7F4F"/>
    <w:rsid w:val="000E0DF4"/>
    <w:rsid w:val="000E0F6B"/>
    <w:rsid w:val="000E10EA"/>
    <w:rsid w:val="000E1484"/>
    <w:rsid w:val="000E2CC6"/>
    <w:rsid w:val="000E316D"/>
    <w:rsid w:val="000E58B8"/>
    <w:rsid w:val="000E595A"/>
    <w:rsid w:val="000E6620"/>
    <w:rsid w:val="000E672C"/>
    <w:rsid w:val="000E7A71"/>
    <w:rsid w:val="000F134A"/>
    <w:rsid w:val="000F18C8"/>
    <w:rsid w:val="000F18EA"/>
    <w:rsid w:val="000F2924"/>
    <w:rsid w:val="000F2D76"/>
    <w:rsid w:val="000F4D06"/>
    <w:rsid w:val="000F5F13"/>
    <w:rsid w:val="000F6F9F"/>
    <w:rsid w:val="000F7C5C"/>
    <w:rsid w:val="000F7EC2"/>
    <w:rsid w:val="00101048"/>
    <w:rsid w:val="00101437"/>
    <w:rsid w:val="00101D5C"/>
    <w:rsid w:val="00101EEC"/>
    <w:rsid w:val="00103A76"/>
    <w:rsid w:val="001059AC"/>
    <w:rsid w:val="00105AFD"/>
    <w:rsid w:val="00106416"/>
    <w:rsid w:val="0010649A"/>
    <w:rsid w:val="00110481"/>
    <w:rsid w:val="00110E12"/>
    <w:rsid w:val="001113FD"/>
    <w:rsid w:val="00111C0B"/>
    <w:rsid w:val="001125F2"/>
    <w:rsid w:val="001127C9"/>
    <w:rsid w:val="00112B30"/>
    <w:rsid w:val="00114498"/>
    <w:rsid w:val="00114D6A"/>
    <w:rsid w:val="00115700"/>
    <w:rsid w:val="00115B88"/>
    <w:rsid w:val="00116437"/>
    <w:rsid w:val="00116DEF"/>
    <w:rsid w:val="00120034"/>
    <w:rsid w:val="00120933"/>
    <w:rsid w:val="00121D24"/>
    <w:rsid w:val="001221F1"/>
    <w:rsid w:val="0012294E"/>
    <w:rsid w:val="00123A7D"/>
    <w:rsid w:val="00123C95"/>
    <w:rsid w:val="00124084"/>
    <w:rsid w:val="00125939"/>
    <w:rsid w:val="00126943"/>
    <w:rsid w:val="00127413"/>
    <w:rsid w:val="00127A89"/>
    <w:rsid w:val="00127B97"/>
    <w:rsid w:val="00130321"/>
    <w:rsid w:val="001305A3"/>
    <w:rsid w:val="00130FDE"/>
    <w:rsid w:val="00132D07"/>
    <w:rsid w:val="00132F6A"/>
    <w:rsid w:val="001331BA"/>
    <w:rsid w:val="00133223"/>
    <w:rsid w:val="00133913"/>
    <w:rsid w:val="0013563F"/>
    <w:rsid w:val="001363EB"/>
    <w:rsid w:val="00136593"/>
    <w:rsid w:val="00140221"/>
    <w:rsid w:val="00140515"/>
    <w:rsid w:val="00140D6A"/>
    <w:rsid w:val="00141CD2"/>
    <w:rsid w:val="00142A31"/>
    <w:rsid w:val="00142A5D"/>
    <w:rsid w:val="0014326B"/>
    <w:rsid w:val="00143B04"/>
    <w:rsid w:val="00144827"/>
    <w:rsid w:val="00146F14"/>
    <w:rsid w:val="00150B22"/>
    <w:rsid w:val="00150FB0"/>
    <w:rsid w:val="00151EC4"/>
    <w:rsid w:val="00152FA6"/>
    <w:rsid w:val="001536F1"/>
    <w:rsid w:val="00153D99"/>
    <w:rsid w:val="00154B62"/>
    <w:rsid w:val="00155E2F"/>
    <w:rsid w:val="0015670C"/>
    <w:rsid w:val="00156CB0"/>
    <w:rsid w:val="00156D26"/>
    <w:rsid w:val="001572DB"/>
    <w:rsid w:val="00161968"/>
    <w:rsid w:val="001635A7"/>
    <w:rsid w:val="00163775"/>
    <w:rsid w:val="001642FC"/>
    <w:rsid w:val="00164626"/>
    <w:rsid w:val="00164782"/>
    <w:rsid w:val="0016496B"/>
    <w:rsid w:val="00164DDB"/>
    <w:rsid w:val="00167D1F"/>
    <w:rsid w:val="001710F7"/>
    <w:rsid w:val="0017118E"/>
    <w:rsid w:val="0017248B"/>
    <w:rsid w:val="00172807"/>
    <w:rsid w:val="00173C96"/>
    <w:rsid w:val="001743E2"/>
    <w:rsid w:val="001745F8"/>
    <w:rsid w:val="00174E61"/>
    <w:rsid w:val="00174EB3"/>
    <w:rsid w:val="00176700"/>
    <w:rsid w:val="00177A7D"/>
    <w:rsid w:val="00180616"/>
    <w:rsid w:val="001807CD"/>
    <w:rsid w:val="001813A0"/>
    <w:rsid w:val="00182C0A"/>
    <w:rsid w:val="001838CF"/>
    <w:rsid w:val="00183E54"/>
    <w:rsid w:val="00184B8C"/>
    <w:rsid w:val="00185625"/>
    <w:rsid w:val="001856D9"/>
    <w:rsid w:val="0018640A"/>
    <w:rsid w:val="001868EE"/>
    <w:rsid w:val="00190001"/>
    <w:rsid w:val="001918E1"/>
    <w:rsid w:val="00192B15"/>
    <w:rsid w:val="00193BBC"/>
    <w:rsid w:val="00193F02"/>
    <w:rsid w:val="001945E7"/>
    <w:rsid w:val="00195C8F"/>
    <w:rsid w:val="001979E9"/>
    <w:rsid w:val="001A057C"/>
    <w:rsid w:val="001A0E8F"/>
    <w:rsid w:val="001A1354"/>
    <w:rsid w:val="001A3BA4"/>
    <w:rsid w:val="001A3BD6"/>
    <w:rsid w:val="001A4A8F"/>
    <w:rsid w:val="001A4ECE"/>
    <w:rsid w:val="001A5D21"/>
    <w:rsid w:val="001A61BF"/>
    <w:rsid w:val="001A63A4"/>
    <w:rsid w:val="001A6D1F"/>
    <w:rsid w:val="001A753E"/>
    <w:rsid w:val="001B0880"/>
    <w:rsid w:val="001B0EF5"/>
    <w:rsid w:val="001B1B14"/>
    <w:rsid w:val="001B1D5E"/>
    <w:rsid w:val="001B1EA8"/>
    <w:rsid w:val="001B2BF7"/>
    <w:rsid w:val="001B328C"/>
    <w:rsid w:val="001B43D9"/>
    <w:rsid w:val="001B505F"/>
    <w:rsid w:val="001B6F22"/>
    <w:rsid w:val="001B771E"/>
    <w:rsid w:val="001C00B0"/>
    <w:rsid w:val="001C052A"/>
    <w:rsid w:val="001C1C59"/>
    <w:rsid w:val="001C1D8D"/>
    <w:rsid w:val="001C2674"/>
    <w:rsid w:val="001C28FB"/>
    <w:rsid w:val="001C36EE"/>
    <w:rsid w:val="001C3F19"/>
    <w:rsid w:val="001C401F"/>
    <w:rsid w:val="001C4953"/>
    <w:rsid w:val="001C58C4"/>
    <w:rsid w:val="001C62B0"/>
    <w:rsid w:val="001C7985"/>
    <w:rsid w:val="001D0FFA"/>
    <w:rsid w:val="001D1449"/>
    <w:rsid w:val="001D1EA6"/>
    <w:rsid w:val="001D286F"/>
    <w:rsid w:val="001D359E"/>
    <w:rsid w:val="001D4D39"/>
    <w:rsid w:val="001D56FE"/>
    <w:rsid w:val="001D592A"/>
    <w:rsid w:val="001E0CD3"/>
    <w:rsid w:val="001E0DFE"/>
    <w:rsid w:val="001E30F6"/>
    <w:rsid w:val="001E3DAC"/>
    <w:rsid w:val="001E55E1"/>
    <w:rsid w:val="001E69BB"/>
    <w:rsid w:val="001E6CB1"/>
    <w:rsid w:val="001F0981"/>
    <w:rsid w:val="001F0C21"/>
    <w:rsid w:val="001F2B2D"/>
    <w:rsid w:val="001F34FD"/>
    <w:rsid w:val="001F38DB"/>
    <w:rsid w:val="001F4FD4"/>
    <w:rsid w:val="001F5F28"/>
    <w:rsid w:val="001F648E"/>
    <w:rsid w:val="001F6654"/>
    <w:rsid w:val="001F6781"/>
    <w:rsid w:val="001F75F3"/>
    <w:rsid w:val="001F781E"/>
    <w:rsid w:val="0020105B"/>
    <w:rsid w:val="0020145E"/>
    <w:rsid w:val="00201FC2"/>
    <w:rsid w:val="002024F1"/>
    <w:rsid w:val="002031F1"/>
    <w:rsid w:val="00203ED0"/>
    <w:rsid w:val="002050CE"/>
    <w:rsid w:val="00206A67"/>
    <w:rsid w:val="00206E9F"/>
    <w:rsid w:val="002072C8"/>
    <w:rsid w:val="002111C7"/>
    <w:rsid w:val="00211501"/>
    <w:rsid w:val="00211EAB"/>
    <w:rsid w:val="00214A2E"/>
    <w:rsid w:val="00215245"/>
    <w:rsid w:val="002164A1"/>
    <w:rsid w:val="00216D35"/>
    <w:rsid w:val="002176ED"/>
    <w:rsid w:val="00217EE5"/>
    <w:rsid w:val="0022016C"/>
    <w:rsid w:val="002211EA"/>
    <w:rsid w:val="00221854"/>
    <w:rsid w:val="00222C81"/>
    <w:rsid w:val="002252DF"/>
    <w:rsid w:val="00225B64"/>
    <w:rsid w:val="00225E5D"/>
    <w:rsid w:val="00226D16"/>
    <w:rsid w:val="00231313"/>
    <w:rsid w:val="0023190D"/>
    <w:rsid w:val="00232214"/>
    <w:rsid w:val="00233004"/>
    <w:rsid w:val="0023302A"/>
    <w:rsid w:val="00235481"/>
    <w:rsid w:val="00235AF9"/>
    <w:rsid w:val="00235BC7"/>
    <w:rsid w:val="00235F5C"/>
    <w:rsid w:val="00236EEC"/>
    <w:rsid w:val="00237BA2"/>
    <w:rsid w:val="00237CF2"/>
    <w:rsid w:val="00237F87"/>
    <w:rsid w:val="00237FCB"/>
    <w:rsid w:val="00240BDB"/>
    <w:rsid w:val="00243A51"/>
    <w:rsid w:val="00244156"/>
    <w:rsid w:val="0024568D"/>
    <w:rsid w:val="002471CA"/>
    <w:rsid w:val="00247CA7"/>
    <w:rsid w:val="0024F7D3"/>
    <w:rsid w:val="002500C5"/>
    <w:rsid w:val="00250744"/>
    <w:rsid w:val="002526C9"/>
    <w:rsid w:val="00253438"/>
    <w:rsid w:val="00254AE0"/>
    <w:rsid w:val="00255A77"/>
    <w:rsid w:val="0025608A"/>
    <w:rsid w:val="00257499"/>
    <w:rsid w:val="0025782E"/>
    <w:rsid w:val="00257CCD"/>
    <w:rsid w:val="00257FA3"/>
    <w:rsid w:val="0026011C"/>
    <w:rsid w:val="002601F1"/>
    <w:rsid w:val="00262DDA"/>
    <w:rsid w:val="002642E3"/>
    <w:rsid w:val="0026459E"/>
    <w:rsid w:val="00264658"/>
    <w:rsid w:val="00264A58"/>
    <w:rsid w:val="00264E9F"/>
    <w:rsid w:val="00265237"/>
    <w:rsid w:val="002657FE"/>
    <w:rsid w:val="00266AFF"/>
    <w:rsid w:val="00266FA3"/>
    <w:rsid w:val="00267D9A"/>
    <w:rsid w:val="00270CA0"/>
    <w:rsid w:val="00272A24"/>
    <w:rsid w:val="0027381E"/>
    <w:rsid w:val="00276D97"/>
    <w:rsid w:val="00277136"/>
    <w:rsid w:val="00277B56"/>
    <w:rsid w:val="0028186E"/>
    <w:rsid w:val="00282A74"/>
    <w:rsid w:val="00283DBE"/>
    <w:rsid w:val="002840F1"/>
    <w:rsid w:val="002846A0"/>
    <w:rsid w:val="002849D4"/>
    <w:rsid w:val="00285F2F"/>
    <w:rsid w:val="00287A5C"/>
    <w:rsid w:val="00290A76"/>
    <w:rsid w:val="00291C67"/>
    <w:rsid w:val="0029286A"/>
    <w:rsid w:val="00294DA5"/>
    <w:rsid w:val="0029651B"/>
    <w:rsid w:val="00296B9E"/>
    <w:rsid w:val="00297745"/>
    <w:rsid w:val="002A0500"/>
    <w:rsid w:val="002A0834"/>
    <w:rsid w:val="002A0EB1"/>
    <w:rsid w:val="002A161B"/>
    <w:rsid w:val="002A19F5"/>
    <w:rsid w:val="002A24A2"/>
    <w:rsid w:val="002A3323"/>
    <w:rsid w:val="002A420F"/>
    <w:rsid w:val="002A68B5"/>
    <w:rsid w:val="002A7382"/>
    <w:rsid w:val="002B0185"/>
    <w:rsid w:val="002B01A0"/>
    <w:rsid w:val="002B06EA"/>
    <w:rsid w:val="002B110C"/>
    <w:rsid w:val="002B192E"/>
    <w:rsid w:val="002B1C30"/>
    <w:rsid w:val="002B1DAD"/>
    <w:rsid w:val="002B2713"/>
    <w:rsid w:val="002B3679"/>
    <w:rsid w:val="002B3744"/>
    <w:rsid w:val="002B3C19"/>
    <w:rsid w:val="002B3DEA"/>
    <w:rsid w:val="002B4922"/>
    <w:rsid w:val="002B517A"/>
    <w:rsid w:val="002B5F34"/>
    <w:rsid w:val="002B6502"/>
    <w:rsid w:val="002B69F3"/>
    <w:rsid w:val="002C032D"/>
    <w:rsid w:val="002C0E27"/>
    <w:rsid w:val="002C20C8"/>
    <w:rsid w:val="002C22C3"/>
    <w:rsid w:val="002C2672"/>
    <w:rsid w:val="002C2BF1"/>
    <w:rsid w:val="002C2D19"/>
    <w:rsid w:val="002C4314"/>
    <w:rsid w:val="002C4F24"/>
    <w:rsid w:val="002C6155"/>
    <w:rsid w:val="002C64CA"/>
    <w:rsid w:val="002C72E0"/>
    <w:rsid w:val="002C78FC"/>
    <w:rsid w:val="002D0E51"/>
    <w:rsid w:val="002D0F1D"/>
    <w:rsid w:val="002D10FA"/>
    <w:rsid w:val="002D19D1"/>
    <w:rsid w:val="002D2EEA"/>
    <w:rsid w:val="002D3DAE"/>
    <w:rsid w:val="002D43B0"/>
    <w:rsid w:val="002D4C55"/>
    <w:rsid w:val="002D4FA2"/>
    <w:rsid w:val="002D5E86"/>
    <w:rsid w:val="002D6344"/>
    <w:rsid w:val="002D6EA9"/>
    <w:rsid w:val="002E08DC"/>
    <w:rsid w:val="002E13E6"/>
    <w:rsid w:val="002E2DED"/>
    <w:rsid w:val="002E48BC"/>
    <w:rsid w:val="002E5059"/>
    <w:rsid w:val="002E6130"/>
    <w:rsid w:val="002E6535"/>
    <w:rsid w:val="002E6DED"/>
    <w:rsid w:val="002E761D"/>
    <w:rsid w:val="002F0827"/>
    <w:rsid w:val="002F109C"/>
    <w:rsid w:val="002F336B"/>
    <w:rsid w:val="002F4181"/>
    <w:rsid w:val="002F4B8B"/>
    <w:rsid w:val="002F642D"/>
    <w:rsid w:val="0030008D"/>
    <w:rsid w:val="003008A3"/>
    <w:rsid w:val="00300956"/>
    <w:rsid w:val="0030232B"/>
    <w:rsid w:val="0030258A"/>
    <w:rsid w:val="003026BD"/>
    <w:rsid w:val="003038C4"/>
    <w:rsid w:val="003056EC"/>
    <w:rsid w:val="00306353"/>
    <w:rsid w:val="00306A0B"/>
    <w:rsid w:val="0031016B"/>
    <w:rsid w:val="00310684"/>
    <w:rsid w:val="00311E82"/>
    <w:rsid w:val="003120ED"/>
    <w:rsid w:val="003126A6"/>
    <w:rsid w:val="003129E5"/>
    <w:rsid w:val="00312C74"/>
    <w:rsid w:val="003130B6"/>
    <w:rsid w:val="00313A98"/>
    <w:rsid w:val="003143DF"/>
    <w:rsid w:val="00314451"/>
    <w:rsid w:val="003148B2"/>
    <w:rsid w:val="0031515B"/>
    <w:rsid w:val="00315162"/>
    <w:rsid w:val="00315376"/>
    <w:rsid w:val="00317187"/>
    <w:rsid w:val="00321089"/>
    <w:rsid w:val="0032152C"/>
    <w:rsid w:val="003215EE"/>
    <w:rsid w:val="00321990"/>
    <w:rsid w:val="003224F0"/>
    <w:rsid w:val="00322953"/>
    <w:rsid w:val="00322B0D"/>
    <w:rsid w:val="003232E9"/>
    <w:rsid w:val="00323719"/>
    <w:rsid w:val="003248E7"/>
    <w:rsid w:val="0032499A"/>
    <w:rsid w:val="003253E0"/>
    <w:rsid w:val="0032741D"/>
    <w:rsid w:val="003300D1"/>
    <w:rsid w:val="00330DD1"/>
    <w:rsid w:val="00330FFB"/>
    <w:rsid w:val="00331764"/>
    <w:rsid w:val="0033259C"/>
    <w:rsid w:val="0033271E"/>
    <w:rsid w:val="00334038"/>
    <w:rsid w:val="003341BC"/>
    <w:rsid w:val="003341F7"/>
    <w:rsid w:val="00334D6C"/>
    <w:rsid w:val="0033538D"/>
    <w:rsid w:val="00335856"/>
    <w:rsid w:val="0033631B"/>
    <w:rsid w:val="003364BE"/>
    <w:rsid w:val="003365A2"/>
    <w:rsid w:val="00336AEF"/>
    <w:rsid w:val="00336DD4"/>
    <w:rsid w:val="0034240A"/>
    <w:rsid w:val="003427A3"/>
    <w:rsid w:val="00342E48"/>
    <w:rsid w:val="00343A24"/>
    <w:rsid w:val="00343E58"/>
    <w:rsid w:val="00346CC1"/>
    <w:rsid w:val="00347FEC"/>
    <w:rsid w:val="00350232"/>
    <w:rsid w:val="00350771"/>
    <w:rsid w:val="003509DF"/>
    <w:rsid w:val="00352B56"/>
    <w:rsid w:val="00353145"/>
    <w:rsid w:val="00353998"/>
    <w:rsid w:val="00356B0C"/>
    <w:rsid w:val="00356F45"/>
    <w:rsid w:val="003604FF"/>
    <w:rsid w:val="0036064D"/>
    <w:rsid w:val="00361844"/>
    <w:rsid w:val="00361AAD"/>
    <w:rsid w:val="00362BB0"/>
    <w:rsid w:val="00366B74"/>
    <w:rsid w:val="0036721B"/>
    <w:rsid w:val="00367EB7"/>
    <w:rsid w:val="003716D1"/>
    <w:rsid w:val="00371D19"/>
    <w:rsid w:val="0037361E"/>
    <w:rsid w:val="003747DB"/>
    <w:rsid w:val="00375146"/>
    <w:rsid w:val="003754DA"/>
    <w:rsid w:val="0037736C"/>
    <w:rsid w:val="003774C0"/>
    <w:rsid w:val="00380EFC"/>
    <w:rsid w:val="00381138"/>
    <w:rsid w:val="00381F95"/>
    <w:rsid w:val="00382689"/>
    <w:rsid w:val="00382C9C"/>
    <w:rsid w:val="00387293"/>
    <w:rsid w:val="00387A48"/>
    <w:rsid w:val="00391979"/>
    <w:rsid w:val="00391CDB"/>
    <w:rsid w:val="00391D78"/>
    <w:rsid w:val="00394116"/>
    <w:rsid w:val="00395BD3"/>
    <w:rsid w:val="003967C6"/>
    <w:rsid w:val="00396DE1"/>
    <w:rsid w:val="003A0857"/>
    <w:rsid w:val="003A1245"/>
    <w:rsid w:val="003A192F"/>
    <w:rsid w:val="003A33E6"/>
    <w:rsid w:val="003A4B72"/>
    <w:rsid w:val="003A5446"/>
    <w:rsid w:val="003A5E74"/>
    <w:rsid w:val="003A67CA"/>
    <w:rsid w:val="003A6892"/>
    <w:rsid w:val="003A6D87"/>
    <w:rsid w:val="003A710A"/>
    <w:rsid w:val="003A7BDE"/>
    <w:rsid w:val="003B0C2D"/>
    <w:rsid w:val="003B0E8A"/>
    <w:rsid w:val="003B0EF9"/>
    <w:rsid w:val="003B109A"/>
    <w:rsid w:val="003B122A"/>
    <w:rsid w:val="003B1462"/>
    <w:rsid w:val="003B1ECF"/>
    <w:rsid w:val="003B1F88"/>
    <w:rsid w:val="003B3073"/>
    <w:rsid w:val="003B3FFB"/>
    <w:rsid w:val="003B450D"/>
    <w:rsid w:val="003B49FD"/>
    <w:rsid w:val="003B5527"/>
    <w:rsid w:val="003B55DB"/>
    <w:rsid w:val="003B5E7D"/>
    <w:rsid w:val="003B5FBF"/>
    <w:rsid w:val="003B62C2"/>
    <w:rsid w:val="003B659E"/>
    <w:rsid w:val="003B6605"/>
    <w:rsid w:val="003B6A5B"/>
    <w:rsid w:val="003B7233"/>
    <w:rsid w:val="003B7760"/>
    <w:rsid w:val="003C0AF4"/>
    <w:rsid w:val="003C0F57"/>
    <w:rsid w:val="003C1015"/>
    <w:rsid w:val="003C155F"/>
    <w:rsid w:val="003C1BFD"/>
    <w:rsid w:val="003C201D"/>
    <w:rsid w:val="003C275E"/>
    <w:rsid w:val="003C29A0"/>
    <w:rsid w:val="003C29AE"/>
    <w:rsid w:val="003C3265"/>
    <w:rsid w:val="003C3AE7"/>
    <w:rsid w:val="003C4FDE"/>
    <w:rsid w:val="003C54A3"/>
    <w:rsid w:val="003C5FA1"/>
    <w:rsid w:val="003C619A"/>
    <w:rsid w:val="003C6402"/>
    <w:rsid w:val="003C73EB"/>
    <w:rsid w:val="003C79D8"/>
    <w:rsid w:val="003C7E9D"/>
    <w:rsid w:val="003D027C"/>
    <w:rsid w:val="003D0780"/>
    <w:rsid w:val="003D227F"/>
    <w:rsid w:val="003D31F8"/>
    <w:rsid w:val="003D474D"/>
    <w:rsid w:val="003D4807"/>
    <w:rsid w:val="003D490F"/>
    <w:rsid w:val="003D50E6"/>
    <w:rsid w:val="003D5BD3"/>
    <w:rsid w:val="003D7175"/>
    <w:rsid w:val="003E063B"/>
    <w:rsid w:val="003E31E5"/>
    <w:rsid w:val="003E3AAA"/>
    <w:rsid w:val="003E469C"/>
    <w:rsid w:val="003E48F3"/>
    <w:rsid w:val="003E4EEB"/>
    <w:rsid w:val="003E532C"/>
    <w:rsid w:val="003E58DF"/>
    <w:rsid w:val="003E6D46"/>
    <w:rsid w:val="003E6F0F"/>
    <w:rsid w:val="003E79E1"/>
    <w:rsid w:val="003F0720"/>
    <w:rsid w:val="003F0D32"/>
    <w:rsid w:val="003F1224"/>
    <w:rsid w:val="003F1D25"/>
    <w:rsid w:val="003F2A1C"/>
    <w:rsid w:val="003F2E4A"/>
    <w:rsid w:val="003F2EED"/>
    <w:rsid w:val="003F3053"/>
    <w:rsid w:val="003F3408"/>
    <w:rsid w:val="003F3E2D"/>
    <w:rsid w:val="003F4289"/>
    <w:rsid w:val="003F463B"/>
    <w:rsid w:val="003F4B44"/>
    <w:rsid w:val="003F59DC"/>
    <w:rsid w:val="003F68BB"/>
    <w:rsid w:val="003F79F3"/>
    <w:rsid w:val="0040021B"/>
    <w:rsid w:val="004003EC"/>
    <w:rsid w:val="004009A0"/>
    <w:rsid w:val="00400B84"/>
    <w:rsid w:val="00400CCB"/>
    <w:rsid w:val="00401318"/>
    <w:rsid w:val="00401B3A"/>
    <w:rsid w:val="00401CA2"/>
    <w:rsid w:val="00402DEB"/>
    <w:rsid w:val="004044BF"/>
    <w:rsid w:val="00404C4C"/>
    <w:rsid w:val="004056BA"/>
    <w:rsid w:val="00407C95"/>
    <w:rsid w:val="00407E84"/>
    <w:rsid w:val="00410219"/>
    <w:rsid w:val="00410517"/>
    <w:rsid w:val="004126A5"/>
    <w:rsid w:val="00413259"/>
    <w:rsid w:val="00413494"/>
    <w:rsid w:val="00413AE1"/>
    <w:rsid w:val="0041423F"/>
    <w:rsid w:val="00414BD4"/>
    <w:rsid w:val="00414C5E"/>
    <w:rsid w:val="00414F81"/>
    <w:rsid w:val="0041575E"/>
    <w:rsid w:val="00415884"/>
    <w:rsid w:val="00420211"/>
    <w:rsid w:val="00420837"/>
    <w:rsid w:val="00420E18"/>
    <w:rsid w:val="004210A6"/>
    <w:rsid w:val="00421100"/>
    <w:rsid w:val="004218E3"/>
    <w:rsid w:val="004219F7"/>
    <w:rsid w:val="00422466"/>
    <w:rsid w:val="004245EF"/>
    <w:rsid w:val="00424BC5"/>
    <w:rsid w:val="0042616A"/>
    <w:rsid w:val="00426B9A"/>
    <w:rsid w:val="00426BFA"/>
    <w:rsid w:val="00426FC3"/>
    <w:rsid w:val="00427C83"/>
    <w:rsid w:val="00427F8D"/>
    <w:rsid w:val="00430E7D"/>
    <w:rsid w:val="00433AD8"/>
    <w:rsid w:val="00433E00"/>
    <w:rsid w:val="00434159"/>
    <w:rsid w:val="00435E37"/>
    <w:rsid w:val="00436A0F"/>
    <w:rsid w:val="00437150"/>
    <w:rsid w:val="0043750A"/>
    <w:rsid w:val="004378BC"/>
    <w:rsid w:val="00437D94"/>
    <w:rsid w:val="004414E8"/>
    <w:rsid w:val="00443063"/>
    <w:rsid w:val="004433C0"/>
    <w:rsid w:val="004433E9"/>
    <w:rsid w:val="00443AB0"/>
    <w:rsid w:val="004450F9"/>
    <w:rsid w:val="004455B9"/>
    <w:rsid w:val="00445608"/>
    <w:rsid w:val="004467B4"/>
    <w:rsid w:val="00447577"/>
    <w:rsid w:val="00451AFD"/>
    <w:rsid w:val="00452A69"/>
    <w:rsid w:val="00452C55"/>
    <w:rsid w:val="00453A05"/>
    <w:rsid w:val="00454933"/>
    <w:rsid w:val="00455107"/>
    <w:rsid w:val="00455B60"/>
    <w:rsid w:val="00456027"/>
    <w:rsid w:val="0045645F"/>
    <w:rsid w:val="00456753"/>
    <w:rsid w:val="0046008E"/>
    <w:rsid w:val="00463E19"/>
    <w:rsid w:val="004641AE"/>
    <w:rsid w:val="00464A23"/>
    <w:rsid w:val="00466121"/>
    <w:rsid w:val="00466675"/>
    <w:rsid w:val="0046775E"/>
    <w:rsid w:val="004706BD"/>
    <w:rsid w:val="00470ED5"/>
    <w:rsid w:val="0047163B"/>
    <w:rsid w:val="00473203"/>
    <w:rsid w:val="004732E9"/>
    <w:rsid w:val="00474654"/>
    <w:rsid w:val="004746D0"/>
    <w:rsid w:val="00475AA4"/>
    <w:rsid w:val="00475E32"/>
    <w:rsid w:val="00475EA4"/>
    <w:rsid w:val="004764B5"/>
    <w:rsid w:val="00476715"/>
    <w:rsid w:val="004769D9"/>
    <w:rsid w:val="00476FA1"/>
    <w:rsid w:val="00477011"/>
    <w:rsid w:val="00481CA8"/>
    <w:rsid w:val="00481D40"/>
    <w:rsid w:val="00481DBB"/>
    <w:rsid w:val="0048372B"/>
    <w:rsid w:val="00483E7D"/>
    <w:rsid w:val="004854BB"/>
    <w:rsid w:val="004862E2"/>
    <w:rsid w:val="004916B4"/>
    <w:rsid w:val="004925A0"/>
    <w:rsid w:val="004925F1"/>
    <w:rsid w:val="004928AF"/>
    <w:rsid w:val="00494493"/>
    <w:rsid w:val="0049461C"/>
    <w:rsid w:val="004955DC"/>
    <w:rsid w:val="0049637C"/>
    <w:rsid w:val="00496606"/>
    <w:rsid w:val="00496FBD"/>
    <w:rsid w:val="00497C58"/>
    <w:rsid w:val="004A0377"/>
    <w:rsid w:val="004A0413"/>
    <w:rsid w:val="004A09A8"/>
    <w:rsid w:val="004A0B8B"/>
    <w:rsid w:val="004A124F"/>
    <w:rsid w:val="004A18CD"/>
    <w:rsid w:val="004A22F9"/>
    <w:rsid w:val="004A2D79"/>
    <w:rsid w:val="004A3B5B"/>
    <w:rsid w:val="004A5AE3"/>
    <w:rsid w:val="004A67E3"/>
    <w:rsid w:val="004A730F"/>
    <w:rsid w:val="004B04C0"/>
    <w:rsid w:val="004B1757"/>
    <w:rsid w:val="004B2D06"/>
    <w:rsid w:val="004B3181"/>
    <w:rsid w:val="004B4153"/>
    <w:rsid w:val="004B4537"/>
    <w:rsid w:val="004B7BF5"/>
    <w:rsid w:val="004C0F0F"/>
    <w:rsid w:val="004C0F38"/>
    <w:rsid w:val="004C1895"/>
    <w:rsid w:val="004C235B"/>
    <w:rsid w:val="004C26FD"/>
    <w:rsid w:val="004C373D"/>
    <w:rsid w:val="004C58B4"/>
    <w:rsid w:val="004C5AE8"/>
    <w:rsid w:val="004C67CE"/>
    <w:rsid w:val="004C6ED9"/>
    <w:rsid w:val="004C7822"/>
    <w:rsid w:val="004D0801"/>
    <w:rsid w:val="004D0F9D"/>
    <w:rsid w:val="004D146B"/>
    <w:rsid w:val="004D149A"/>
    <w:rsid w:val="004D2D4E"/>
    <w:rsid w:val="004D33E7"/>
    <w:rsid w:val="004D4240"/>
    <w:rsid w:val="004D706D"/>
    <w:rsid w:val="004D7145"/>
    <w:rsid w:val="004D7B19"/>
    <w:rsid w:val="004E16F7"/>
    <w:rsid w:val="004E1C29"/>
    <w:rsid w:val="004E1D57"/>
    <w:rsid w:val="004E1E81"/>
    <w:rsid w:val="004E3761"/>
    <w:rsid w:val="004E3B94"/>
    <w:rsid w:val="004E5E66"/>
    <w:rsid w:val="004E7637"/>
    <w:rsid w:val="004E7ADB"/>
    <w:rsid w:val="004E7CD5"/>
    <w:rsid w:val="004F1533"/>
    <w:rsid w:val="004F2164"/>
    <w:rsid w:val="004F4174"/>
    <w:rsid w:val="004F498F"/>
    <w:rsid w:val="004F507C"/>
    <w:rsid w:val="004F52D8"/>
    <w:rsid w:val="004F59ED"/>
    <w:rsid w:val="004F5CEA"/>
    <w:rsid w:val="004F6CCA"/>
    <w:rsid w:val="004F7137"/>
    <w:rsid w:val="004F791B"/>
    <w:rsid w:val="004F7F8C"/>
    <w:rsid w:val="0050042D"/>
    <w:rsid w:val="00501B5F"/>
    <w:rsid w:val="0050297B"/>
    <w:rsid w:val="00502E1A"/>
    <w:rsid w:val="00503B4D"/>
    <w:rsid w:val="00504EE9"/>
    <w:rsid w:val="0050512B"/>
    <w:rsid w:val="00505E76"/>
    <w:rsid w:val="00507E9D"/>
    <w:rsid w:val="0051010E"/>
    <w:rsid w:val="00511A5E"/>
    <w:rsid w:val="005130A3"/>
    <w:rsid w:val="005133CD"/>
    <w:rsid w:val="00513AF3"/>
    <w:rsid w:val="00513CA3"/>
    <w:rsid w:val="0051463E"/>
    <w:rsid w:val="00514E4F"/>
    <w:rsid w:val="0051778C"/>
    <w:rsid w:val="00517EE1"/>
    <w:rsid w:val="00520A0B"/>
    <w:rsid w:val="00521576"/>
    <w:rsid w:val="005250E6"/>
    <w:rsid w:val="00526951"/>
    <w:rsid w:val="00527D68"/>
    <w:rsid w:val="005305DD"/>
    <w:rsid w:val="00530C10"/>
    <w:rsid w:val="00530D6C"/>
    <w:rsid w:val="005324B6"/>
    <w:rsid w:val="0053332D"/>
    <w:rsid w:val="005338AA"/>
    <w:rsid w:val="00534585"/>
    <w:rsid w:val="00534590"/>
    <w:rsid w:val="00534B94"/>
    <w:rsid w:val="00534BE3"/>
    <w:rsid w:val="00534F07"/>
    <w:rsid w:val="005354E5"/>
    <w:rsid w:val="005356B5"/>
    <w:rsid w:val="0053572C"/>
    <w:rsid w:val="0053703A"/>
    <w:rsid w:val="0053719D"/>
    <w:rsid w:val="005373E8"/>
    <w:rsid w:val="005407A0"/>
    <w:rsid w:val="00541B5E"/>
    <w:rsid w:val="00542B65"/>
    <w:rsid w:val="00542D23"/>
    <w:rsid w:val="0054309E"/>
    <w:rsid w:val="005430CA"/>
    <w:rsid w:val="00543E95"/>
    <w:rsid w:val="0054442C"/>
    <w:rsid w:val="005444F2"/>
    <w:rsid w:val="00544B9A"/>
    <w:rsid w:val="005472B2"/>
    <w:rsid w:val="00547C04"/>
    <w:rsid w:val="00547CF2"/>
    <w:rsid w:val="00547F3A"/>
    <w:rsid w:val="00550285"/>
    <w:rsid w:val="00550A7A"/>
    <w:rsid w:val="005513FF"/>
    <w:rsid w:val="00551847"/>
    <w:rsid w:val="00551F77"/>
    <w:rsid w:val="005522A3"/>
    <w:rsid w:val="00552757"/>
    <w:rsid w:val="005538AC"/>
    <w:rsid w:val="005555B0"/>
    <w:rsid w:val="00557551"/>
    <w:rsid w:val="0056067A"/>
    <w:rsid w:val="00560D36"/>
    <w:rsid w:val="00561AA3"/>
    <w:rsid w:val="00562492"/>
    <w:rsid w:val="005624A5"/>
    <w:rsid w:val="005624E0"/>
    <w:rsid w:val="00562D26"/>
    <w:rsid w:val="005641B9"/>
    <w:rsid w:val="005657B1"/>
    <w:rsid w:val="00570F3C"/>
    <w:rsid w:val="00571412"/>
    <w:rsid w:val="00571F18"/>
    <w:rsid w:val="00572A20"/>
    <w:rsid w:val="00572C24"/>
    <w:rsid w:val="00572E4C"/>
    <w:rsid w:val="005744A7"/>
    <w:rsid w:val="005744C9"/>
    <w:rsid w:val="005745E3"/>
    <w:rsid w:val="00574E4D"/>
    <w:rsid w:val="00574E9D"/>
    <w:rsid w:val="0057506D"/>
    <w:rsid w:val="00575A78"/>
    <w:rsid w:val="00575BF3"/>
    <w:rsid w:val="00577122"/>
    <w:rsid w:val="00577397"/>
    <w:rsid w:val="00581618"/>
    <w:rsid w:val="0058191D"/>
    <w:rsid w:val="00581D70"/>
    <w:rsid w:val="00582403"/>
    <w:rsid w:val="005824FC"/>
    <w:rsid w:val="00583068"/>
    <w:rsid w:val="00583198"/>
    <w:rsid w:val="005836F8"/>
    <w:rsid w:val="00583F83"/>
    <w:rsid w:val="005854F2"/>
    <w:rsid w:val="00585E5D"/>
    <w:rsid w:val="00586599"/>
    <w:rsid w:val="00587A37"/>
    <w:rsid w:val="00587AF0"/>
    <w:rsid w:val="005918FA"/>
    <w:rsid w:val="0059292E"/>
    <w:rsid w:val="00592A86"/>
    <w:rsid w:val="00593D50"/>
    <w:rsid w:val="0059608D"/>
    <w:rsid w:val="005974D7"/>
    <w:rsid w:val="005A0E8C"/>
    <w:rsid w:val="005A2322"/>
    <w:rsid w:val="005A2DE1"/>
    <w:rsid w:val="005A4EE6"/>
    <w:rsid w:val="005B227D"/>
    <w:rsid w:val="005B2350"/>
    <w:rsid w:val="005B2819"/>
    <w:rsid w:val="005B3029"/>
    <w:rsid w:val="005B3D8B"/>
    <w:rsid w:val="005B4801"/>
    <w:rsid w:val="005B54A3"/>
    <w:rsid w:val="005B63DC"/>
    <w:rsid w:val="005B7C6F"/>
    <w:rsid w:val="005C05C9"/>
    <w:rsid w:val="005C1368"/>
    <w:rsid w:val="005C1B8C"/>
    <w:rsid w:val="005C1DD0"/>
    <w:rsid w:val="005C23A4"/>
    <w:rsid w:val="005C2598"/>
    <w:rsid w:val="005C359C"/>
    <w:rsid w:val="005C36FA"/>
    <w:rsid w:val="005C42BE"/>
    <w:rsid w:val="005C453F"/>
    <w:rsid w:val="005C5D6C"/>
    <w:rsid w:val="005C5EC8"/>
    <w:rsid w:val="005C6B47"/>
    <w:rsid w:val="005C6C0E"/>
    <w:rsid w:val="005C7611"/>
    <w:rsid w:val="005D0513"/>
    <w:rsid w:val="005D1CDC"/>
    <w:rsid w:val="005D1CDF"/>
    <w:rsid w:val="005D1E27"/>
    <w:rsid w:val="005D27A3"/>
    <w:rsid w:val="005D2BB7"/>
    <w:rsid w:val="005D3476"/>
    <w:rsid w:val="005D38E4"/>
    <w:rsid w:val="005D3BF9"/>
    <w:rsid w:val="005D4E7D"/>
    <w:rsid w:val="005D5DA5"/>
    <w:rsid w:val="005D61B2"/>
    <w:rsid w:val="005D6FFE"/>
    <w:rsid w:val="005D779D"/>
    <w:rsid w:val="005E0BAD"/>
    <w:rsid w:val="005E2347"/>
    <w:rsid w:val="005E262F"/>
    <w:rsid w:val="005E2C4D"/>
    <w:rsid w:val="005E34A5"/>
    <w:rsid w:val="005E4BE3"/>
    <w:rsid w:val="005E5311"/>
    <w:rsid w:val="005E5533"/>
    <w:rsid w:val="005E61A8"/>
    <w:rsid w:val="005E6930"/>
    <w:rsid w:val="005E6BF6"/>
    <w:rsid w:val="005E77B1"/>
    <w:rsid w:val="005F0326"/>
    <w:rsid w:val="005F0A0A"/>
    <w:rsid w:val="005F3876"/>
    <w:rsid w:val="005F401E"/>
    <w:rsid w:val="005F44CF"/>
    <w:rsid w:val="005F4C6A"/>
    <w:rsid w:val="005F511A"/>
    <w:rsid w:val="005F6419"/>
    <w:rsid w:val="005F6AFE"/>
    <w:rsid w:val="005F6DA0"/>
    <w:rsid w:val="005F7FAB"/>
    <w:rsid w:val="00600B24"/>
    <w:rsid w:val="006012DE"/>
    <w:rsid w:val="006023C5"/>
    <w:rsid w:val="006028C1"/>
    <w:rsid w:val="0060301D"/>
    <w:rsid w:val="00603CFD"/>
    <w:rsid w:val="00604B36"/>
    <w:rsid w:val="0060543D"/>
    <w:rsid w:val="006059B9"/>
    <w:rsid w:val="00605F09"/>
    <w:rsid w:val="00606677"/>
    <w:rsid w:val="006069FC"/>
    <w:rsid w:val="00606AAB"/>
    <w:rsid w:val="00606FC7"/>
    <w:rsid w:val="0060717B"/>
    <w:rsid w:val="006077EC"/>
    <w:rsid w:val="006104DD"/>
    <w:rsid w:val="00611C59"/>
    <w:rsid w:val="006122B9"/>
    <w:rsid w:val="00612481"/>
    <w:rsid w:val="0061263E"/>
    <w:rsid w:val="006130B5"/>
    <w:rsid w:val="00613249"/>
    <w:rsid w:val="00614D01"/>
    <w:rsid w:val="00614DD8"/>
    <w:rsid w:val="0061568E"/>
    <w:rsid w:val="00615D12"/>
    <w:rsid w:val="00616281"/>
    <w:rsid w:val="006168D6"/>
    <w:rsid w:val="00617400"/>
    <w:rsid w:val="00617C59"/>
    <w:rsid w:val="00620152"/>
    <w:rsid w:val="0062116C"/>
    <w:rsid w:val="0062164C"/>
    <w:rsid w:val="00621D4B"/>
    <w:rsid w:val="006220D2"/>
    <w:rsid w:val="0062413E"/>
    <w:rsid w:val="006247C8"/>
    <w:rsid w:val="00624C42"/>
    <w:rsid w:val="00624FBE"/>
    <w:rsid w:val="006251D6"/>
    <w:rsid w:val="00625EEA"/>
    <w:rsid w:val="00626CD0"/>
    <w:rsid w:val="00630099"/>
    <w:rsid w:val="006300A8"/>
    <w:rsid w:val="00632D29"/>
    <w:rsid w:val="00633998"/>
    <w:rsid w:val="006347D7"/>
    <w:rsid w:val="006359BA"/>
    <w:rsid w:val="00636A93"/>
    <w:rsid w:val="00637371"/>
    <w:rsid w:val="00637DC7"/>
    <w:rsid w:val="00640D7F"/>
    <w:rsid w:val="0064171D"/>
    <w:rsid w:val="00642357"/>
    <w:rsid w:val="0064319B"/>
    <w:rsid w:val="0064364D"/>
    <w:rsid w:val="0064649B"/>
    <w:rsid w:val="0064723D"/>
    <w:rsid w:val="0065071E"/>
    <w:rsid w:val="00651E80"/>
    <w:rsid w:val="00651F4E"/>
    <w:rsid w:val="00654BA0"/>
    <w:rsid w:val="00654D89"/>
    <w:rsid w:val="00656A30"/>
    <w:rsid w:val="00657627"/>
    <w:rsid w:val="0066046D"/>
    <w:rsid w:val="006610B9"/>
    <w:rsid w:val="00661656"/>
    <w:rsid w:val="006624F4"/>
    <w:rsid w:val="00662C39"/>
    <w:rsid w:val="00662D9E"/>
    <w:rsid w:val="006639FA"/>
    <w:rsid w:val="00663A53"/>
    <w:rsid w:val="0066454C"/>
    <w:rsid w:val="00664950"/>
    <w:rsid w:val="00666564"/>
    <w:rsid w:val="0066774A"/>
    <w:rsid w:val="00667B7E"/>
    <w:rsid w:val="00670DF7"/>
    <w:rsid w:val="00671977"/>
    <w:rsid w:val="0067223F"/>
    <w:rsid w:val="00673871"/>
    <w:rsid w:val="00675622"/>
    <w:rsid w:val="006761C4"/>
    <w:rsid w:val="0067654D"/>
    <w:rsid w:val="00676909"/>
    <w:rsid w:val="006778EF"/>
    <w:rsid w:val="00680A55"/>
    <w:rsid w:val="00680D2F"/>
    <w:rsid w:val="00681C05"/>
    <w:rsid w:val="00682A23"/>
    <w:rsid w:val="00683220"/>
    <w:rsid w:val="00683A35"/>
    <w:rsid w:val="00686022"/>
    <w:rsid w:val="00687554"/>
    <w:rsid w:val="00687FA0"/>
    <w:rsid w:val="006902D4"/>
    <w:rsid w:val="00690F92"/>
    <w:rsid w:val="00691B02"/>
    <w:rsid w:val="00691F52"/>
    <w:rsid w:val="006937D8"/>
    <w:rsid w:val="0069409E"/>
    <w:rsid w:val="0069433B"/>
    <w:rsid w:val="0069550A"/>
    <w:rsid w:val="00695B66"/>
    <w:rsid w:val="00696211"/>
    <w:rsid w:val="00696731"/>
    <w:rsid w:val="00696A28"/>
    <w:rsid w:val="00696EC1"/>
    <w:rsid w:val="00697283"/>
    <w:rsid w:val="0069796C"/>
    <w:rsid w:val="006A0CB7"/>
    <w:rsid w:val="006A3AE5"/>
    <w:rsid w:val="006A3C11"/>
    <w:rsid w:val="006A6797"/>
    <w:rsid w:val="006A6AD0"/>
    <w:rsid w:val="006B0091"/>
    <w:rsid w:val="006B011F"/>
    <w:rsid w:val="006B0914"/>
    <w:rsid w:val="006B0C73"/>
    <w:rsid w:val="006B161E"/>
    <w:rsid w:val="006B18FC"/>
    <w:rsid w:val="006B2EBD"/>
    <w:rsid w:val="006B3A2C"/>
    <w:rsid w:val="006B534C"/>
    <w:rsid w:val="006B5594"/>
    <w:rsid w:val="006B7010"/>
    <w:rsid w:val="006B792D"/>
    <w:rsid w:val="006B7980"/>
    <w:rsid w:val="006C0206"/>
    <w:rsid w:val="006C02EF"/>
    <w:rsid w:val="006C0336"/>
    <w:rsid w:val="006C3095"/>
    <w:rsid w:val="006C3806"/>
    <w:rsid w:val="006C3C08"/>
    <w:rsid w:val="006C4180"/>
    <w:rsid w:val="006C4875"/>
    <w:rsid w:val="006C5FE5"/>
    <w:rsid w:val="006C65C5"/>
    <w:rsid w:val="006C6EE4"/>
    <w:rsid w:val="006D1702"/>
    <w:rsid w:val="006D1DF9"/>
    <w:rsid w:val="006D296C"/>
    <w:rsid w:val="006D2D5E"/>
    <w:rsid w:val="006D3D21"/>
    <w:rsid w:val="006D555E"/>
    <w:rsid w:val="006D5A40"/>
    <w:rsid w:val="006D628A"/>
    <w:rsid w:val="006D67A2"/>
    <w:rsid w:val="006D6D1F"/>
    <w:rsid w:val="006D6DE2"/>
    <w:rsid w:val="006D7193"/>
    <w:rsid w:val="006E1030"/>
    <w:rsid w:val="006E1151"/>
    <w:rsid w:val="006E196F"/>
    <w:rsid w:val="006E1BB5"/>
    <w:rsid w:val="006E1F8B"/>
    <w:rsid w:val="006E2CA5"/>
    <w:rsid w:val="006E311E"/>
    <w:rsid w:val="006E3636"/>
    <w:rsid w:val="006E5A7D"/>
    <w:rsid w:val="006E6311"/>
    <w:rsid w:val="006E6A5C"/>
    <w:rsid w:val="006E7238"/>
    <w:rsid w:val="006E78A7"/>
    <w:rsid w:val="006F1FF6"/>
    <w:rsid w:val="006F20BC"/>
    <w:rsid w:val="006F271E"/>
    <w:rsid w:val="006F2876"/>
    <w:rsid w:val="006F4ADE"/>
    <w:rsid w:val="006F4DE2"/>
    <w:rsid w:val="006F611A"/>
    <w:rsid w:val="006F7143"/>
    <w:rsid w:val="006F750C"/>
    <w:rsid w:val="006F7860"/>
    <w:rsid w:val="006F78FA"/>
    <w:rsid w:val="006F7B77"/>
    <w:rsid w:val="00702C65"/>
    <w:rsid w:val="00704515"/>
    <w:rsid w:val="00704F23"/>
    <w:rsid w:val="007056F2"/>
    <w:rsid w:val="00705D2C"/>
    <w:rsid w:val="0070627E"/>
    <w:rsid w:val="0070636C"/>
    <w:rsid w:val="007068FA"/>
    <w:rsid w:val="00706BFE"/>
    <w:rsid w:val="00707E28"/>
    <w:rsid w:val="007108F8"/>
    <w:rsid w:val="00710F5D"/>
    <w:rsid w:val="00711182"/>
    <w:rsid w:val="00711AC0"/>
    <w:rsid w:val="00712F70"/>
    <w:rsid w:val="007145FF"/>
    <w:rsid w:val="007148CF"/>
    <w:rsid w:val="0071568C"/>
    <w:rsid w:val="00715B2A"/>
    <w:rsid w:val="00716774"/>
    <w:rsid w:val="00717AEC"/>
    <w:rsid w:val="00720409"/>
    <w:rsid w:val="00720810"/>
    <w:rsid w:val="00721B16"/>
    <w:rsid w:val="00722651"/>
    <w:rsid w:val="007245D6"/>
    <w:rsid w:val="00725348"/>
    <w:rsid w:val="00731430"/>
    <w:rsid w:val="007327FE"/>
    <w:rsid w:val="00732933"/>
    <w:rsid w:val="00733B21"/>
    <w:rsid w:val="00733CEF"/>
    <w:rsid w:val="0073462A"/>
    <w:rsid w:val="00734D7C"/>
    <w:rsid w:val="00734F14"/>
    <w:rsid w:val="00735658"/>
    <w:rsid w:val="00735E8F"/>
    <w:rsid w:val="00736113"/>
    <w:rsid w:val="0073631F"/>
    <w:rsid w:val="00736949"/>
    <w:rsid w:val="0074038B"/>
    <w:rsid w:val="00740936"/>
    <w:rsid w:val="00741DB8"/>
    <w:rsid w:val="00743664"/>
    <w:rsid w:val="00744408"/>
    <w:rsid w:val="00744A83"/>
    <w:rsid w:val="00744DB3"/>
    <w:rsid w:val="007450F1"/>
    <w:rsid w:val="007459AA"/>
    <w:rsid w:val="007463F9"/>
    <w:rsid w:val="00746A05"/>
    <w:rsid w:val="007506F6"/>
    <w:rsid w:val="0075085E"/>
    <w:rsid w:val="00750AB0"/>
    <w:rsid w:val="00750E4E"/>
    <w:rsid w:val="00751515"/>
    <w:rsid w:val="0075174E"/>
    <w:rsid w:val="0075285A"/>
    <w:rsid w:val="00752BD6"/>
    <w:rsid w:val="00752BEA"/>
    <w:rsid w:val="007545C6"/>
    <w:rsid w:val="00754FEF"/>
    <w:rsid w:val="007554EC"/>
    <w:rsid w:val="00755944"/>
    <w:rsid w:val="007562D1"/>
    <w:rsid w:val="00756B1E"/>
    <w:rsid w:val="007572D5"/>
    <w:rsid w:val="00757757"/>
    <w:rsid w:val="00757E28"/>
    <w:rsid w:val="007616F3"/>
    <w:rsid w:val="007619E7"/>
    <w:rsid w:val="007623A9"/>
    <w:rsid w:val="007626B7"/>
    <w:rsid w:val="00762ED9"/>
    <w:rsid w:val="007633FF"/>
    <w:rsid w:val="0076422C"/>
    <w:rsid w:val="0076517D"/>
    <w:rsid w:val="00765401"/>
    <w:rsid w:val="007656D6"/>
    <w:rsid w:val="00765F75"/>
    <w:rsid w:val="00765F7D"/>
    <w:rsid w:val="00770ED7"/>
    <w:rsid w:val="00771603"/>
    <w:rsid w:val="00772343"/>
    <w:rsid w:val="007723FF"/>
    <w:rsid w:val="00772DE2"/>
    <w:rsid w:val="00774683"/>
    <w:rsid w:val="00774722"/>
    <w:rsid w:val="00774AB8"/>
    <w:rsid w:val="00775358"/>
    <w:rsid w:val="007759C5"/>
    <w:rsid w:val="00776E59"/>
    <w:rsid w:val="007773E1"/>
    <w:rsid w:val="00777636"/>
    <w:rsid w:val="00781707"/>
    <w:rsid w:val="0078212B"/>
    <w:rsid w:val="00782785"/>
    <w:rsid w:val="00782788"/>
    <w:rsid w:val="00782C6F"/>
    <w:rsid w:val="0078417C"/>
    <w:rsid w:val="00784DF6"/>
    <w:rsid w:val="00785232"/>
    <w:rsid w:val="00787FD2"/>
    <w:rsid w:val="0079074F"/>
    <w:rsid w:val="0079227D"/>
    <w:rsid w:val="007930B6"/>
    <w:rsid w:val="007933CB"/>
    <w:rsid w:val="00793644"/>
    <w:rsid w:val="00796246"/>
    <w:rsid w:val="00796916"/>
    <w:rsid w:val="007973A0"/>
    <w:rsid w:val="0079794E"/>
    <w:rsid w:val="00797C2D"/>
    <w:rsid w:val="007A164A"/>
    <w:rsid w:val="007A1D35"/>
    <w:rsid w:val="007A2588"/>
    <w:rsid w:val="007A426B"/>
    <w:rsid w:val="007B1243"/>
    <w:rsid w:val="007B186C"/>
    <w:rsid w:val="007B3DD9"/>
    <w:rsid w:val="007B58A1"/>
    <w:rsid w:val="007B63E7"/>
    <w:rsid w:val="007B6697"/>
    <w:rsid w:val="007B6D8A"/>
    <w:rsid w:val="007C012A"/>
    <w:rsid w:val="007C0A9F"/>
    <w:rsid w:val="007C1696"/>
    <w:rsid w:val="007C3ED0"/>
    <w:rsid w:val="007C48C4"/>
    <w:rsid w:val="007C4EC2"/>
    <w:rsid w:val="007C4ECD"/>
    <w:rsid w:val="007C5971"/>
    <w:rsid w:val="007C6DC9"/>
    <w:rsid w:val="007C7595"/>
    <w:rsid w:val="007C7C4B"/>
    <w:rsid w:val="007D0487"/>
    <w:rsid w:val="007D06B2"/>
    <w:rsid w:val="007D0A7F"/>
    <w:rsid w:val="007D11F2"/>
    <w:rsid w:val="007D1997"/>
    <w:rsid w:val="007D3C25"/>
    <w:rsid w:val="007D3CA2"/>
    <w:rsid w:val="007D3E3D"/>
    <w:rsid w:val="007D3E66"/>
    <w:rsid w:val="007D3E6C"/>
    <w:rsid w:val="007D4E51"/>
    <w:rsid w:val="007D52AF"/>
    <w:rsid w:val="007D7228"/>
    <w:rsid w:val="007D7C7D"/>
    <w:rsid w:val="007D7DEC"/>
    <w:rsid w:val="007E0180"/>
    <w:rsid w:val="007E165D"/>
    <w:rsid w:val="007E1BDA"/>
    <w:rsid w:val="007E1FF0"/>
    <w:rsid w:val="007E2C96"/>
    <w:rsid w:val="007E366D"/>
    <w:rsid w:val="007E3DAF"/>
    <w:rsid w:val="007E42DC"/>
    <w:rsid w:val="007E43EE"/>
    <w:rsid w:val="007E4668"/>
    <w:rsid w:val="007E4CB4"/>
    <w:rsid w:val="007E568C"/>
    <w:rsid w:val="007E6291"/>
    <w:rsid w:val="007E69BC"/>
    <w:rsid w:val="007E7B84"/>
    <w:rsid w:val="007E7EC8"/>
    <w:rsid w:val="007F0312"/>
    <w:rsid w:val="007F0501"/>
    <w:rsid w:val="007F05AB"/>
    <w:rsid w:val="007F0AEB"/>
    <w:rsid w:val="007F0CC9"/>
    <w:rsid w:val="007F0ED6"/>
    <w:rsid w:val="007F38C8"/>
    <w:rsid w:val="007F54B9"/>
    <w:rsid w:val="007F5A17"/>
    <w:rsid w:val="007F5B63"/>
    <w:rsid w:val="007F6175"/>
    <w:rsid w:val="007F6C87"/>
    <w:rsid w:val="007F773F"/>
    <w:rsid w:val="00800F9A"/>
    <w:rsid w:val="0080215D"/>
    <w:rsid w:val="00802FE1"/>
    <w:rsid w:val="00803091"/>
    <w:rsid w:val="00803E6B"/>
    <w:rsid w:val="00804097"/>
    <w:rsid w:val="00804D16"/>
    <w:rsid w:val="00805A8C"/>
    <w:rsid w:val="00805CFF"/>
    <w:rsid w:val="00805E93"/>
    <w:rsid w:val="0080603B"/>
    <w:rsid w:val="00806961"/>
    <w:rsid w:val="00806A76"/>
    <w:rsid w:val="008111C0"/>
    <w:rsid w:val="00811518"/>
    <w:rsid w:val="00811C9D"/>
    <w:rsid w:val="008124D8"/>
    <w:rsid w:val="008129BA"/>
    <w:rsid w:val="00812C1D"/>
    <w:rsid w:val="0081378C"/>
    <w:rsid w:val="00813DC7"/>
    <w:rsid w:val="0081488A"/>
    <w:rsid w:val="00814D33"/>
    <w:rsid w:val="0081534E"/>
    <w:rsid w:val="00815FE0"/>
    <w:rsid w:val="008166F7"/>
    <w:rsid w:val="00816C80"/>
    <w:rsid w:val="0081797B"/>
    <w:rsid w:val="00817A0D"/>
    <w:rsid w:val="008205E9"/>
    <w:rsid w:val="00821051"/>
    <w:rsid w:val="008213EF"/>
    <w:rsid w:val="00821A1C"/>
    <w:rsid w:val="00823240"/>
    <w:rsid w:val="008247C1"/>
    <w:rsid w:val="0082796A"/>
    <w:rsid w:val="00827A05"/>
    <w:rsid w:val="00830C52"/>
    <w:rsid w:val="00831D65"/>
    <w:rsid w:val="00831DB3"/>
    <w:rsid w:val="0083278B"/>
    <w:rsid w:val="008338FD"/>
    <w:rsid w:val="00833DA5"/>
    <w:rsid w:val="00834E48"/>
    <w:rsid w:val="00835977"/>
    <w:rsid w:val="00836978"/>
    <w:rsid w:val="0083707A"/>
    <w:rsid w:val="00840725"/>
    <w:rsid w:val="00841BCD"/>
    <w:rsid w:val="00843B07"/>
    <w:rsid w:val="0084556D"/>
    <w:rsid w:val="008459C9"/>
    <w:rsid w:val="00845AB3"/>
    <w:rsid w:val="00845FC3"/>
    <w:rsid w:val="0084679D"/>
    <w:rsid w:val="00847264"/>
    <w:rsid w:val="008472F1"/>
    <w:rsid w:val="00847583"/>
    <w:rsid w:val="00850118"/>
    <w:rsid w:val="00850F66"/>
    <w:rsid w:val="008510E8"/>
    <w:rsid w:val="00851897"/>
    <w:rsid w:val="00851A8E"/>
    <w:rsid w:val="0085204F"/>
    <w:rsid w:val="0085365B"/>
    <w:rsid w:val="00854D82"/>
    <w:rsid w:val="0085514E"/>
    <w:rsid w:val="00855C67"/>
    <w:rsid w:val="00855E00"/>
    <w:rsid w:val="00856D35"/>
    <w:rsid w:val="00857B50"/>
    <w:rsid w:val="00860715"/>
    <w:rsid w:val="00860AC5"/>
    <w:rsid w:val="0086395B"/>
    <w:rsid w:val="00864965"/>
    <w:rsid w:val="00865694"/>
    <w:rsid w:val="00866246"/>
    <w:rsid w:val="00867E39"/>
    <w:rsid w:val="00867E70"/>
    <w:rsid w:val="008708FF"/>
    <w:rsid w:val="0087091C"/>
    <w:rsid w:val="008709FB"/>
    <w:rsid w:val="00871820"/>
    <w:rsid w:val="00873B03"/>
    <w:rsid w:val="00874352"/>
    <w:rsid w:val="0087563C"/>
    <w:rsid w:val="00875802"/>
    <w:rsid w:val="00875C56"/>
    <w:rsid w:val="008768CD"/>
    <w:rsid w:val="00880271"/>
    <w:rsid w:val="008826C1"/>
    <w:rsid w:val="0088326C"/>
    <w:rsid w:val="008835D9"/>
    <w:rsid w:val="00883DFD"/>
    <w:rsid w:val="0088569A"/>
    <w:rsid w:val="0088623C"/>
    <w:rsid w:val="00886427"/>
    <w:rsid w:val="00886A08"/>
    <w:rsid w:val="008871D8"/>
    <w:rsid w:val="00887616"/>
    <w:rsid w:val="0089044E"/>
    <w:rsid w:val="00890C24"/>
    <w:rsid w:val="00890CBE"/>
    <w:rsid w:val="00891378"/>
    <w:rsid w:val="00891601"/>
    <w:rsid w:val="00891773"/>
    <w:rsid w:val="008919CB"/>
    <w:rsid w:val="0089210C"/>
    <w:rsid w:val="00892D27"/>
    <w:rsid w:val="0089319B"/>
    <w:rsid w:val="00893D2E"/>
    <w:rsid w:val="00895177"/>
    <w:rsid w:val="00896045"/>
    <w:rsid w:val="00896496"/>
    <w:rsid w:val="00896526"/>
    <w:rsid w:val="00896640"/>
    <w:rsid w:val="00896CDD"/>
    <w:rsid w:val="008970AF"/>
    <w:rsid w:val="008970D0"/>
    <w:rsid w:val="008977BE"/>
    <w:rsid w:val="008A1BF7"/>
    <w:rsid w:val="008A2361"/>
    <w:rsid w:val="008A2616"/>
    <w:rsid w:val="008A3420"/>
    <w:rsid w:val="008A4498"/>
    <w:rsid w:val="008A47C8"/>
    <w:rsid w:val="008A4C30"/>
    <w:rsid w:val="008A4E65"/>
    <w:rsid w:val="008A5621"/>
    <w:rsid w:val="008A5635"/>
    <w:rsid w:val="008A5B0E"/>
    <w:rsid w:val="008B0961"/>
    <w:rsid w:val="008B111A"/>
    <w:rsid w:val="008B1E57"/>
    <w:rsid w:val="008B1FE7"/>
    <w:rsid w:val="008B2F32"/>
    <w:rsid w:val="008B2F96"/>
    <w:rsid w:val="008B33C8"/>
    <w:rsid w:val="008B342E"/>
    <w:rsid w:val="008B4082"/>
    <w:rsid w:val="008B435D"/>
    <w:rsid w:val="008B54D8"/>
    <w:rsid w:val="008B657F"/>
    <w:rsid w:val="008B6BC2"/>
    <w:rsid w:val="008B761C"/>
    <w:rsid w:val="008C0523"/>
    <w:rsid w:val="008C0B6C"/>
    <w:rsid w:val="008C14DF"/>
    <w:rsid w:val="008C39F7"/>
    <w:rsid w:val="008C4279"/>
    <w:rsid w:val="008C5F13"/>
    <w:rsid w:val="008C6CF7"/>
    <w:rsid w:val="008C71E7"/>
    <w:rsid w:val="008C726A"/>
    <w:rsid w:val="008C7A93"/>
    <w:rsid w:val="008C7B7E"/>
    <w:rsid w:val="008D09B3"/>
    <w:rsid w:val="008D0AE1"/>
    <w:rsid w:val="008D1DDF"/>
    <w:rsid w:val="008D34BE"/>
    <w:rsid w:val="008D40DD"/>
    <w:rsid w:val="008D4637"/>
    <w:rsid w:val="008D4FF2"/>
    <w:rsid w:val="008D6619"/>
    <w:rsid w:val="008D6D90"/>
    <w:rsid w:val="008D7503"/>
    <w:rsid w:val="008E0682"/>
    <w:rsid w:val="008E0E63"/>
    <w:rsid w:val="008E272F"/>
    <w:rsid w:val="008E2DB6"/>
    <w:rsid w:val="008E2E36"/>
    <w:rsid w:val="008E3E40"/>
    <w:rsid w:val="008E5543"/>
    <w:rsid w:val="008E5595"/>
    <w:rsid w:val="008E6496"/>
    <w:rsid w:val="008E65D3"/>
    <w:rsid w:val="008E6690"/>
    <w:rsid w:val="008E6E33"/>
    <w:rsid w:val="008E731C"/>
    <w:rsid w:val="008F23B1"/>
    <w:rsid w:val="008F2BF3"/>
    <w:rsid w:val="008F3B85"/>
    <w:rsid w:val="008F65ED"/>
    <w:rsid w:val="008F6693"/>
    <w:rsid w:val="008F70BC"/>
    <w:rsid w:val="0090091A"/>
    <w:rsid w:val="00902AF5"/>
    <w:rsid w:val="0090373B"/>
    <w:rsid w:val="00904016"/>
    <w:rsid w:val="009042BD"/>
    <w:rsid w:val="00904A9A"/>
    <w:rsid w:val="00904FE4"/>
    <w:rsid w:val="0090569F"/>
    <w:rsid w:val="00906221"/>
    <w:rsid w:val="00906F37"/>
    <w:rsid w:val="009071A2"/>
    <w:rsid w:val="00907AD7"/>
    <w:rsid w:val="009105AD"/>
    <w:rsid w:val="00910E83"/>
    <w:rsid w:val="00911BE1"/>
    <w:rsid w:val="00911E99"/>
    <w:rsid w:val="00911EF1"/>
    <w:rsid w:val="009122EB"/>
    <w:rsid w:val="009127B9"/>
    <w:rsid w:val="00912971"/>
    <w:rsid w:val="0091338A"/>
    <w:rsid w:val="0091353D"/>
    <w:rsid w:val="009135E5"/>
    <w:rsid w:val="009146D7"/>
    <w:rsid w:val="00915133"/>
    <w:rsid w:val="0091583C"/>
    <w:rsid w:val="00915DA1"/>
    <w:rsid w:val="00916656"/>
    <w:rsid w:val="00917A2B"/>
    <w:rsid w:val="009218F1"/>
    <w:rsid w:val="00921E5B"/>
    <w:rsid w:val="00921ECA"/>
    <w:rsid w:val="0092215B"/>
    <w:rsid w:val="00924BAA"/>
    <w:rsid w:val="00926508"/>
    <w:rsid w:val="00926EFA"/>
    <w:rsid w:val="00927740"/>
    <w:rsid w:val="009277A2"/>
    <w:rsid w:val="00927FB0"/>
    <w:rsid w:val="009301F5"/>
    <w:rsid w:val="009302BE"/>
    <w:rsid w:val="0093039B"/>
    <w:rsid w:val="00932A90"/>
    <w:rsid w:val="00932EFE"/>
    <w:rsid w:val="009331C3"/>
    <w:rsid w:val="009339A5"/>
    <w:rsid w:val="00936159"/>
    <w:rsid w:val="00936519"/>
    <w:rsid w:val="0093682F"/>
    <w:rsid w:val="00936845"/>
    <w:rsid w:val="0093782C"/>
    <w:rsid w:val="00941133"/>
    <w:rsid w:val="009412A2"/>
    <w:rsid w:val="00941497"/>
    <w:rsid w:val="00941D82"/>
    <w:rsid w:val="00941ED7"/>
    <w:rsid w:val="00941F74"/>
    <w:rsid w:val="009437B6"/>
    <w:rsid w:val="00943F01"/>
    <w:rsid w:val="00944C26"/>
    <w:rsid w:val="009453BB"/>
    <w:rsid w:val="00945FC4"/>
    <w:rsid w:val="00947910"/>
    <w:rsid w:val="009479AF"/>
    <w:rsid w:val="00947B35"/>
    <w:rsid w:val="00947FFA"/>
    <w:rsid w:val="0095017C"/>
    <w:rsid w:val="00950677"/>
    <w:rsid w:val="009518E1"/>
    <w:rsid w:val="0095299C"/>
    <w:rsid w:val="00952E05"/>
    <w:rsid w:val="00954239"/>
    <w:rsid w:val="00954692"/>
    <w:rsid w:val="009547CD"/>
    <w:rsid w:val="009547F7"/>
    <w:rsid w:val="00955639"/>
    <w:rsid w:val="00956FDD"/>
    <w:rsid w:val="00960C45"/>
    <w:rsid w:val="00961B61"/>
    <w:rsid w:val="00961F2F"/>
    <w:rsid w:val="00962F96"/>
    <w:rsid w:val="009664BF"/>
    <w:rsid w:val="009708C1"/>
    <w:rsid w:val="009712BE"/>
    <w:rsid w:val="00972804"/>
    <w:rsid w:val="0097310D"/>
    <w:rsid w:val="009739D3"/>
    <w:rsid w:val="0097523C"/>
    <w:rsid w:val="00975608"/>
    <w:rsid w:val="00975CDE"/>
    <w:rsid w:val="00975E37"/>
    <w:rsid w:val="00976880"/>
    <w:rsid w:val="00977829"/>
    <w:rsid w:val="00977E1D"/>
    <w:rsid w:val="0098050B"/>
    <w:rsid w:val="00980741"/>
    <w:rsid w:val="00980D1C"/>
    <w:rsid w:val="00980F0C"/>
    <w:rsid w:val="00982150"/>
    <w:rsid w:val="00982270"/>
    <w:rsid w:val="009831C5"/>
    <w:rsid w:val="009832EE"/>
    <w:rsid w:val="00983A56"/>
    <w:rsid w:val="00984D90"/>
    <w:rsid w:val="0098578E"/>
    <w:rsid w:val="00987180"/>
    <w:rsid w:val="00987EB8"/>
    <w:rsid w:val="00990146"/>
    <w:rsid w:val="00990F80"/>
    <w:rsid w:val="0099113D"/>
    <w:rsid w:val="009913D5"/>
    <w:rsid w:val="00991642"/>
    <w:rsid w:val="0099174E"/>
    <w:rsid w:val="00991B08"/>
    <w:rsid w:val="00991EF4"/>
    <w:rsid w:val="0099339C"/>
    <w:rsid w:val="00993551"/>
    <w:rsid w:val="00994795"/>
    <w:rsid w:val="00995D7D"/>
    <w:rsid w:val="009963D5"/>
    <w:rsid w:val="00996E23"/>
    <w:rsid w:val="00997C2A"/>
    <w:rsid w:val="009A0E25"/>
    <w:rsid w:val="009A0F15"/>
    <w:rsid w:val="009A2A06"/>
    <w:rsid w:val="009A32FE"/>
    <w:rsid w:val="009A6412"/>
    <w:rsid w:val="009A6A0D"/>
    <w:rsid w:val="009A6A86"/>
    <w:rsid w:val="009A7449"/>
    <w:rsid w:val="009A780E"/>
    <w:rsid w:val="009B04D9"/>
    <w:rsid w:val="009B0573"/>
    <w:rsid w:val="009B1A00"/>
    <w:rsid w:val="009B1BBF"/>
    <w:rsid w:val="009B2E4D"/>
    <w:rsid w:val="009B312E"/>
    <w:rsid w:val="009B348B"/>
    <w:rsid w:val="009B3D0F"/>
    <w:rsid w:val="009B4F24"/>
    <w:rsid w:val="009B5303"/>
    <w:rsid w:val="009B5E2A"/>
    <w:rsid w:val="009B5F14"/>
    <w:rsid w:val="009B6F32"/>
    <w:rsid w:val="009B6FC7"/>
    <w:rsid w:val="009B7887"/>
    <w:rsid w:val="009B7B4B"/>
    <w:rsid w:val="009B7C21"/>
    <w:rsid w:val="009C07D0"/>
    <w:rsid w:val="009C1A6F"/>
    <w:rsid w:val="009C1AA8"/>
    <w:rsid w:val="009C3950"/>
    <w:rsid w:val="009C487D"/>
    <w:rsid w:val="009C5C4D"/>
    <w:rsid w:val="009C75E8"/>
    <w:rsid w:val="009D354D"/>
    <w:rsid w:val="009D3C84"/>
    <w:rsid w:val="009D41F3"/>
    <w:rsid w:val="009D609D"/>
    <w:rsid w:val="009D7642"/>
    <w:rsid w:val="009D7CC9"/>
    <w:rsid w:val="009E3FD4"/>
    <w:rsid w:val="009E4E6E"/>
    <w:rsid w:val="009E4ECA"/>
    <w:rsid w:val="009E51A9"/>
    <w:rsid w:val="009E59D1"/>
    <w:rsid w:val="009E5FA9"/>
    <w:rsid w:val="009E6DD3"/>
    <w:rsid w:val="009E7578"/>
    <w:rsid w:val="009E787B"/>
    <w:rsid w:val="009F0DC4"/>
    <w:rsid w:val="009F2DF5"/>
    <w:rsid w:val="009F3CB8"/>
    <w:rsid w:val="009F3E75"/>
    <w:rsid w:val="009F4321"/>
    <w:rsid w:val="009F47EF"/>
    <w:rsid w:val="009F6DA5"/>
    <w:rsid w:val="009F7606"/>
    <w:rsid w:val="009F79C2"/>
    <w:rsid w:val="00A003C8"/>
    <w:rsid w:val="00A02933"/>
    <w:rsid w:val="00A03605"/>
    <w:rsid w:val="00A045B6"/>
    <w:rsid w:val="00A04992"/>
    <w:rsid w:val="00A05A64"/>
    <w:rsid w:val="00A062A1"/>
    <w:rsid w:val="00A063BB"/>
    <w:rsid w:val="00A0776E"/>
    <w:rsid w:val="00A07FA8"/>
    <w:rsid w:val="00A10B37"/>
    <w:rsid w:val="00A1186F"/>
    <w:rsid w:val="00A12248"/>
    <w:rsid w:val="00A133A3"/>
    <w:rsid w:val="00A13761"/>
    <w:rsid w:val="00A1470C"/>
    <w:rsid w:val="00A147AA"/>
    <w:rsid w:val="00A151E5"/>
    <w:rsid w:val="00A157CA"/>
    <w:rsid w:val="00A16D95"/>
    <w:rsid w:val="00A20B9D"/>
    <w:rsid w:val="00A212C8"/>
    <w:rsid w:val="00A2172A"/>
    <w:rsid w:val="00A21D71"/>
    <w:rsid w:val="00A2293F"/>
    <w:rsid w:val="00A22B78"/>
    <w:rsid w:val="00A22DA7"/>
    <w:rsid w:val="00A23181"/>
    <w:rsid w:val="00A2358E"/>
    <w:rsid w:val="00A246F7"/>
    <w:rsid w:val="00A25957"/>
    <w:rsid w:val="00A25AE5"/>
    <w:rsid w:val="00A26442"/>
    <w:rsid w:val="00A27CCF"/>
    <w:rsid w:val="00A27FD0"/>
    <w:rsid w:val="00A30D58"/>
    <w:rsid w:val="00A31135"/>
    <w:rsid w:val="00A3239B"/>
    <w:rsid w:val="00A324FE"/>
    <w:rsid w:val="00A328C8"/>
    <w:rsid w:val="00A330E1"/>
    <w:rsid w:val="00A3329E"/>
    <w:rsid w:val="00A3332A"/>
    <w:rsid w:val="00A34A4D"/>
    <w:rsid w:val="00A34F7F"/>
    <w:rsid w:val="00A35232"/>
    <w:rsid w:val="00A353F9"/>
    <w:rsid w:val="00A3549F"/>
    <w:rsid w:val="00A357E6"/>
    <w:rsid w:val="00A3614E"/>
    <w:rsid w:val="00A36577"/>
    <w:rsid w:val="00A37002"/>
    <w:rsid w:val="00A403AA"/>
    <w:rsid w:val="00A411FF"/>
    <w:rsid w:val="00A41AFB"/>
    <w:rsid w:val="00A41C12"/>
    <w:rsid w:val="00A42396"/>
    <w:rsid w:val="00A4355E"/>
    <w:rsid w:val="00A44615"/>
    <w:rsid w:val="00A45647"/>
    <w:rsid w:val="00A46C35"/>
    <w:rsid w:val="00A46CBF"/>
    <w:rsid w:val="00A4720C"/>
    <w:rsid w:val="00A47427"/>
    <w:rsid w:val="00A503EF"/>
    <w:rsid w:val="00A50B07"/>
    <w:rsid w:val="00A520D9"/>
    <w:rsid w:val="00A55429"/>
    <w:rsid w:val="00A55C1A"/>
    <w:rsid w:val="00A55EBE"/>
    <w:rsid w:val="00A566DD"/>
    <w:rsid w:val="00A56B5B"/>
    <w:rsid w:val="00A57028"/>
    <w:rsid w:val="00A5759F"/>
    <w:rsid w:val="00A60256"/>
    <w:rsid w:val="00A60491"/>
    <w:rsid w:val="00A605D5"/>
    <w:rsid w:val="00A62753"/>
    <w:rsid w:val="00A63579"/>
    <w:rsid w:val="00A64BAE"/>
    <w:rsid w:val="00A64DA0"/>
    <w:rsid w:val="00A6592A"/>
    <w:rsid w:val="00A666F4"/>
    <w:rsid w:val="00A672C5"/>
    <w:rsid w:val="00A704C4"/>
    <w:rsid w:val="00A7075A"/>
    <w:rsid w:val="00A708A0"/>
    <w:rsid w:val="00A70E0B"/>
    <w:rsid w:val="00A71579"/>
    <w:rsid w:val="00A7164C"/>
    <w:rsid w:val="00A720CE"/>
    <w:rsid w:val="00A72959"/>
    <w:rsid w:val="00A748FE"/>
    <w:rsid w:val="00A75471"/>
    <w:rsid w:val="00A75850"/>
    <w:rsid w:val="00A758C6"/>
    <w:rsid w:val="00A75D6B"/>
    <w:rsid w:val="00A77DCE"/>
    <w:rsid w:val="00A8077A"/>
    <w:rsid w:val="00A80911"/>
    <w:rsid w:val="00A80DAB"/>
    <w:rsid w:val="00A810ED"/>
    <w:rsid w:val="00A83E7E"/>
    <w:rsid w:val="00A83FA5"/>
    <w:rsid w:val="00A8569B"/>
    <w:rsid w:val="00A90DB8"/>
    <w:rsid w:val="00A91239"/>
    <w:rsid w:val="00A9137B"/>
    <w:rsid w:val="00A91AA7"/>
    <w:rsid w:val="00A91D65"/>
    <w:rsid w:val="00A91EF4"/>
    <w:rsid w:val="00A92838"/>
    <w:rsid w:val="00A92BCD"/>
    <w:rsid w:val="00A92D17"/>
    <w:rsid w:val="00A92E24"/>
    <w:rsid w:val="00A93919"/>
    <w:rsid w:val="00A952D8"/>
    <w:rsid w:val="00A96F26"/>
    <w:rsid w:val="00A96FA6"/>
    <w:rsid w:val="00A97339"/>
    <w:rsid w:val="00A97773"/>
    <w:rsid w:val="00A97AAF"/>
    <w:rsid w:val="00AA1B0E"/>
    <w:rsid w:val="00AA3EC4"/>
    <w:rsid w:val="00AA47B6"/>
    <w:rsid w:val="00AA4E07"/>
    <w:rsid w:val="00AA5341"/>
    <w:rsid w:val="00AA7013"/>
    <w:rsid w:val="00AA702A"/>
    <w:rsid w:val="00AB040D"/>
    <w:rsid w:val="00AB0557"/>
    <w:rsid w:val="00AB0B15"/>
    <w:rsid w:val="00AB2806"/>
    <w:rsid w:val="00AB3097"/>
    <w:rsid w:val="00AB3DF4"/>
    <w:rsid w:val="00AB40C0"/>
    <w:rsid w:val="00AB4726"/>
    <w:rsid w:val="00AB4F35"/>
    <w:rsid w:val="00AB597C"/>
    <w:rsid w:val="00AB5DD1"/>
    <w:rsid w:val="00AB6066"/>
    <w:rsid w:val="00AB6992"/>
    <w:rsid w:val="00AB7C5B"/>
    <w:rsid w:val="00AB7D69"/>
    <w:rsid w:val="00AC00AF"/>
    <w:rsid w:val="00AC06EE"/>
    <w:rsid w:val="00AC153F"/>
    <w:rsid w:val="00AC163B"/>
    <w:rsid w:val="00AC1777"/>
    <w:rsid w:val="00AC20B3"/>
    <w:rsid w:val="00AC316D"/>
    <w:rsid w:val="00AC3563"/>
    <w:rsid w:val="00AC4401"/>
    <w:rsid w:val="00AC4481"/>
    <w:rsid w:val="00AC5CA7"/>
    <w:rsid w:val="00AC6058"/>
    <w:rsid w:val="00AC6266"/>
    <w:rsid w:val="00AC6FA8"/>
    <w:rsid w:val="00AC7FC2"/>
    <w:rsid w:val="00AD0BF4"/>
    <w:rsid w:val="00AD0CC1"/>
    <w:rsid w:val="00AD1B68"/>
    <w:rsid w:val="00AD1F83"/>
    <w:rsid w:val="00AD2456"/>
    <w:rsid w:val="00AD2728"/>
    <w:rsid w:val="00AD3B95"/>
    <w:rsid w:val="00AD3FB6"/>
    <w:rsid w:val="00AD49AF"/>
    <w:rsid w:val="00AD4AC0"/>
    <w:rsid w:val="00AD594A"/>
    <w:rsid w:val="00AD71FF"/>
    <w:rsid w:val="00AE0237"/>
    <w:rsid w:val="00AE0267"/>
    <w:rsid w:val="00AE1D45"/>
    <w:rsid w:val="00AE2BA5"/>
    <w:rsid w:val="00AE2FA2"/>
    <w:rsid w:val="00AE52B6"/>
    <w:rsid w:val="00AE56B1"/>
    <w:rsid w:val="00AE5879"/>
    <w:rsid w:val="00AE5CBB"/>
    <w:rsid w:val="00AE6634"/>
    <w:rsid w:val="00AE6D09"/>
    <w:rsid w:val="00AE6D52"/>
    <w:rsid w:val="00AF0258"/>
    <w:rsid w:val="00AF0ED8"/>
    <w:rsid w:val="00AF174A"/>
    <w:rsid w:val="00AF2780"/>
    <w:rsid w:val="00AF2D06"/>
    <w:rsid w:val="00AF2EF0"/>
    <w:rsid w:val="00AF6B9B"/>
    <w:rsid w:val="00AF7A7C"/>
    <w:rsid w:val="00B00AEA"/>
    <w:rsid w:val="00B00D49"/>
    <w:rsid w:val="00B0138A"/>
    <w:rsid w:val="00B01694"/>
    <w:rsid w:val="00B016FE"/>
    <w:rsid w:val="00B02070"/>
    <w:rsid w:val="00B0207D"/>
    <w:rsid w:val="00B0286A"/>
    <w:rsid w:val="00B0346A"/>
    <w:rsid w:val="00B03C3A"/>
    <w:rsid w:val="00B048ED"/>
    <w:rsid w:val="00B0519A"/>
    <w:rsid w:val="00B05B9E"/>
    <w:rsid w:val="00B05CD5"/>
    <w:rsid w:val="00B079FE"/>
    <w:rsid w:val="00B1057F"/>
    <w:rsid w:val="00B11166"/>
    <w:rsid w:val="00B12C2B"/>
    <w:rsid w:val="00B14766"/>
    <w:rsid w:val="00B14850"/>
    <w:rsid w:val="00B1525B"/>
    <w:rsid w:val="00B156BA"/>
    <w:rsid w:val="00B159C0"/>
    <w:rsid w:val="00B201FA"/>
    <w:rsid w:val="00B20494"/>
    <w:rsid w:val="00B22CD0"/>
    <w:rsid w:val="00B235C4"/>
    <w:rsid w:val="00B24255"/>
    <w:rsid w:val="00B2430B"/>
    <w:rsid w:val="00B25495"/>
    <w:rsid w:val="00B266F0"/>
    <w:rsid w:val="00B30E06"/>
    <w:rsid w:val="00B3152D"/>
    <w:rsid w:val="00B3248F"/>
    <w:rsid w:val="00B329C0"/>
    <w:rsid w:val="00B330E0"/>
    <w:rsid w:val="00B341E8"/>
    <w:rsid w:val="00B34B78"/>
    <w:rsid w:val="00B34BD4"/>
    <w:rsid w:val="00B365FD"/>
    <w:rsid w:val="00B36DC4"/>
    <w:rsid w:val="00B37366"/>
    <w:rsid w:val="00B37877"/>
    <w:rsid w:val="00B37F59"/>
    <w:rsid w:val="00B37FAD"/>
    <w:rsid w:val="00B408B6"/>
    <w:rsid w:val="00B436EA"/>
    <w:rsid w:val="00B454A1"/>
    <w:rsid w:val="00B456D1"/>
    <w:rsid w:val="00B4643A"/>
    <w:rsid w:val="00B46471"/>
    <w:rsid w:val="00B50648"/>
    <w:rsid w:val="00B506CA"/>
    <w:rsid w:val="00B50EC0"/>
    <w:rsid w:val="00B514E3"/>
    <w:rsid w:val="00B5197A"/>
    <w:rsid w:val="00B52F95"/>
    <w:rsid w:val="00B542DA"/>
    <w:rsid w:val="00B5453C"/>
    <w:rsid w:val="00B550CB"/>
    <w:rsid w:val="00B55812"/>
    <w:rsid w:val="00B570B9"/>
    <w:rsid w:val="00B57D32"/>
    <w:rsid w:val="00B60293"/>
    <w:rsid w:val="00B6038E"/>
    <w:rsid w:val="00B61012"/>
    <w:rsid w:val="00B61C90"/>
    <w:rsid w:val="00B61CCA"/>
    <w:rsid w:val="00B62685"/>
    <w:rsid w:val="00B643E3"/>
    <w:rsid w:val="00B65F33"/>
    <w:rsid w:val="00B66B7D"/>
    <w:rsid w:val="00B66C4F"/>
    <w:rsid w:val="00B70036"/>
    <w:rsid w:val="00B7017A"/>
    <w:rsid w:val="00B7072B"/>
    <w:rsid w:val="00B71F50"/>
    <w:rsid w:val="00B73129"/>
    <w:rsid w:val="00B731C4"/>
    <w:rsid w:val="00B73505"/>
    <w:rsid w:val="00B73862"/>
    <w:rsid w:val="00B73AA7"/>
    <w:rsid w:val="00B73F43"/>
    <w:rsid w:val="00B741B4"/>
    <w:rsid w:val="00B7435A"/>
    <w:rsid w:val="00B747A4"/>
    <w:rsid w:val="00B74A92"/>
    <w:rsid w:val="00B75BBF"/>
    <w:rsid w:val="00B75BF0"/>
    <w:rsid w:val="00B76083"/>
    <w:rsid w:val="00B76264"/>
    <w:rsid w:val="00B762CC"/>
    <w:rsid w:val="00B76341"/>
    <w:rsid w:val="00B76A60"/>
    <w:rsid w:val="00B77E5B"/>
    <w:rsid w:val="00B8046A"/>
    <w:rsid w:val="00B8082E"/>
    <w:rsid w:val="00B80FD5"/>
    <w:rsid w:val="00B81A06"/>
    <w:rsid w:val="00B81CDC"/>
    <w:rsid w:val="00B83D15"/>
    <w:rsid w:val="00B8405E"/>
    <w:rsid w:val="00B841E3"/>
    <w:rsid w:val="00B85607"/>
    <w:rsid w:val="00B85C95"/>
    <w:rsid w:val="00B85E10"/>
    <w:rsid w:val="00B8636F"/>
    <w:rsid w:val="00B878BA"/>
    <w:rsid w:val="00B87EF2"/>
    <w:rsid w:val="00B914AA"/>
    <w:rsid w:val="00B931EA"/>
    <w:rsid w:val="00B932FF"/>
    <w:rsid w:val="00B935B6"/>
    <w:rsid w:val="00B93AB7"/>
    <w:rsid w:val="00B93F62"/>
    <w:rsid w:val="00B94325"/>
    <w:rsid w:val="00B94D71"/>
    <w:rsid w:val="00B9568E"/>
    <w:rsid w:val="00B9598F"/>
    <w:rsid w:val="00B95B24"/>
    <w:rsid w:val="00B962E3"/>
    <w:rsid w:val="00B96D42"/>
    <w:rsid w:val="00B97F22"/>
    <w:rsid w:val="00BA0E60"/>
    <w:rsid w:val="00BA1ADD"/>
    <w:rsid w:val="00BA2E54"/>
    <w:rsid w:val="00BA308C"/>
    <w:rsid w:val="00BA378E"/>
    <w:rsid w:val="00BA3856"/>
    <w:rsid w:val="00BA4216"/>
    <w:rsid w:val="00BA6911"/>
    <w:rsid w:val="00BA6B66"/>
    <w:rsid w:val="00BA6E48"/>
    <w:rsid w:val="00BB0082"/>
    <w:rsid w:val="00BB0A45"/>
    <w:rsid w:val="00BB0DA9"/>
    <w:rsid w:val="00BB21B2"/>
    <w:rsid w:val="00BB2E2A"/>
    <w:rsid w:val="00BB388A"/>
    <w:rsid w:val="00BB398E"/>
    <w:rsid w:val="00BB651F"/>
    <w:rsid w:val="00BC01B2"/>
    <w:rsid w:val="00BC0448"/>
    <w:rsid w:val="00BC0525"/>
    <w:rsid w:val="00BC08E0"/>
    <w:rsid w:val="00BC10B0"/>
    <w:rsid w:val="00BC2A57"/>
    <w:rsid w:val="00BC5471"/>
    <w:rsid w:val="00BC5D2D"/>
    <w:rsid w:val="00BC6763"/>
    <w:rsid w:val="00BC6ED1"/>
    <w:rsid w:val="00BC7301"/>
    <w:rsid w:val="00BD0014"/>
    <w:rsid w:val="00BD077C"/>
    <w:rsid w:val="00BD0B24"/>
    <w:rsid w:val="00BD11DF"/>
    <w:rsid w:val="00BD2C9E"/>
    <w:rsid w:val="00BD3798"/>
    <w:rsid w:val="00BD4880"/>
    <w:rsid w:val="00BD4995"/>
    <w:rsid w:val="00BD50DE"/>
    <w:rsid w:val="00BD603F"/>
    <w:rsid w:val="00BD6E39"/>
    <w:rsid w:val="00BD789E"/>
    <w:rsid w:val="00BE0118"/>
    <w:rsid w:val="00BE0AF6"/>
    <w:rsid w:val="00BE1F03"/>
    <w:rsid w:val="00BE2F57"/>
    <w:rsid w:val="00BE40E9"/>
    <w:rsid w:val="00BE434E"/>
    <w:rsid w:val="00BE4A38"/>
    <w:rsid w:val="00BE4C2F"/>
    <w:rsid w:val="00BE543D"/>
    <w:rsid w:val="00BE5715"/>
    <w:rsid w:val="00BE58A7"/>
    <w:rsid w:val="00BE76D1"/>
    <w:rsid w:val="00BF01A9"/>
    <w:rsid w:val="00BF0CF7"/>
    <w:rsid w:val="00BF2218"/>
    <w:rsid w:val="00BF472C"/>
    <w:rsid w:val="00BF4933"/>
    <w:rsid w:val="00BF7206"/>
    <w:rsid w:val="00BF735B"/>
    <w:rsid w:val="00BF73BF"/>
    <w:rsid w:val="00BF74F7"/>
    <w:rsid w:val="00BF7958"/>
    <w:rsid w:val="00C0016A"/>
    <w:rsid w:val="00C0066F"/>
    <w:rsid w:val="00C00B0E"/>
    <w:rsid w:val="00C01654"/>
    <w:rsid w:val="00C03219"/>
    <w:rsid w:val="00C032FC"/>
    <w:rsid w:val="00C039F6"/>
    <w:rsid w:val="00C0426B"/>
    <w:rsid w:val="00C04273"/>
    <w:rsid w:val="00C04456"/>
    <w:rsid w:val="00C045DF"/>
    <w:rsid w:val="00C049BB"/>
    <w:rsid w:val="00C06A22"/>
    <w:rsid w:val="00C1148B"/>
    <w:rsid w:val="00C12462"/>
    <w:rsid w:val="00C1293E"/>
    <w:rsid w:val="00C12DC1"/>
    <w:rsid w:val="00C13B4A"/>
    <w:rsid w:val="00C14623"/>
    <w:rsid w:val="00C15DD0"/>
    <w:rsid w:val="00C16077"/>
    <w:rsid w:val="00C16A17"/>
    <w:rsid w:val="00C20171"/>
    <w:rsid w:val="00C21488"/>
    <w:rsid w:val="00C2363C"/>
    <w:rsid w:val="00C240B9"/>
    <w:rsid w:val="00C24494"/>
    <w:rsid w:val="00C246EC"/>
    <w:rsid w:val="00C2543D"/>
    <w:rsid w:val="00C26ADB"/>
    <w:rsid w:val="00C26D43"/>
    <w:rsid w:val="00C30168"/>
    <w:rsid w:val="00C3106E"/>
    <w:rsid w:val="00C31729"/>
    <w:rsid w:val="00C337CC"/>
    <w:rsid w:val="00C3396E"/>
    <w:rsid w:val="00C33D71"/>
    <w:rsid w:val="00C34128"/>
    <w:rsid w:val="00C34EF0"/>
    <w:rsid w:val="00C35173"/>
    <w:rsid w:val="00C3631C"/>
    <w:rsid w:val="00C3688A"/>
    <w:rsid w:val="00C36AD6"/>
    <w:rsid w:val="00C376A1"/>
    <w:rsid w:val="00C4099E"/>
    <w:rsid w:val="00C417FA"/>
    <w:rsid w:val="00C41A22"/>
    <w:rsid w:val="00C42BB0"/>
    <w:rsid w:val="00C4404A"/>
    <w:rsid w:val="00C44883"/>
    <w:rsid w:val="00C44A5B"/>
    <w:rsid w:val="00C44DDE"/>
    <w:rsid w:val="00C45714"/>
    <w:rsid w:val="00C463BF"/>
    <w:rsid w:val="00C46548"/>
    <w:rsid w:val="00C476F6"/>
    <w:rsid w:val="00C50977"/>
    <w:rsid w:val="00C5349F"/>
    <w:rsid w:val="00C53690"/>
    <w:rsid w:val="00C544D2"/>
    <w:rsid w:val="00C54531"/>
    <w:rsid w:val="00C5512F"/>
    <w:rsid w:val="00C55B42"/>
    <w:rsid w:val="00C56E50"/>
    <w:rsid w:val="00C571DB"/>
    <w:rsid w:val="00C57406"/>
    <w:rsid w:val="00C574D5"/>
    <w:rsid w:val="00C57671"/>
    <w:rsid w:val="00C60BB3"/>
    <w:rsid w:val="00C6278F"/>
    <w:rsid w:val="00C6288E"/>
    <w:rsid w:val="00C62CCC"/>
    <w:rsid w:val="00C65BFE"/>
    <w:rsid w:val="00C65DC6"/>
    <w:rsid w:val="00C663DA"/>
    <w:rsid w:val="00C66546"/>
    <w:rsid w:val="00C66AAD"/>
    <w:rsid w:val="00C66C74"/>
    <w:rsid w:val="00C700FB"/>
    <w:rsid w:val="00C70894"/>
    <w:rsid w:val="00C710B7"/>
    <w:rsid w:val="00C72F57"/>
    <w:rsid w:val="00C7363D"/>
    <w:rsid w:val="00C73A59"/>
    <w:rsid w:val="00C73C16"/>
    <w:rsid w:val="00C73F32"/>
    <w:rsid w:val="00C75044"/>
    <w:rsid w:val="00C752EC"/>
    <w:rsid w:val="00C75697"/>
    <w:rsid w:val="00C75A62"/>
    <w:rsid w:val="00C777CB"/>
    <w:rsid w:val="00C778F4"/>
    <w:rsid w:val="00C806FC"/>
    <w:rsid w:val="00C814E2"/>
    <w:rsid w:val="00C81D1F"/>
    <w:rsid w:val="00C82505"/>
    <w:rsid w:val="00C82609"/>
    <w:rsid w:val="00C82D5A"/>
    <w:rsid w:val="00C83BC0"/>
    <w:rsid w:val="00C83D05"/>
    <w:rsid w:val="00C852BA"/>
    <w:rsid w:val="00C8614C"/>
    <w:rsid w:val="00C87462"/>
    <w:rsid w:val="00C8759F"/>
    <w:rsid w:val="00C901BE"/>
    <w:rsid w:val="00C90C61"/>
    <w:rsid w:val="00C91230"/>
    <w:rsid w:val="00C91237"/>
    <w:rsid w:val="00C92B51"/>
    <w:rsid w:val="00C94A11"/>
    <w:rsid w:val="00C97C7D"/>
    <w:rsid w:val="00CA08AE"/>
    <w:rsid w:val="00CA116B"/>
    <w:rsid w:val="00CA180C"/>
    <w:rsid w:val="00CA252C"/>
    <w:rsid w:val="00CA3876"/>
    <w:rsid w:val="00CA38BC"/>
    <w:rsid w:val="00CA4543"/>
    <w:rsid w:val="00CA5037"/>
    <w:rsid w:val="00CA6038"/>
    <w:rsid w:val="00CA643C"/>
    <w:rsid w:val="00CA6A43"/>
    <w:rsid w:val="00CA7ACA"/>
    <w:rsid w:val="00CB08E1"/>
    <w:rsid w:val="00CB19C1"/>
    <w:rsid w:val="00CB1C56"/>
    <w:rsid w:val="00CB22B2"/>
    <w:rsid w:val="00CB2A2F"/>
    <w:rsid w:val="00CB6AF7"/>
    <w:rsid w:val="00CB6B52"/>
    <w:rsid w:val="00CB7AB5"/>
    <w:rsid w:val="00CC05CA"/>
    <w:rsid w:val="00CC0C06"/>
    <w:rsid w:val="00CC1DF2"/>
    <w:rsid w:val="00CC2508"/>
    <w:rsid w:val="00CC36BC"/>
    <w:rsid w:val="00CC383F"/>
    <w:rsid w:val="00CC3EE2"/>
    <w:rsid w:val="00CC5CB0"/>
    <w:rsid w:val="00CC70BD"/>
    <w:rsid w:val="00CC72A6"/>
    <w:rsid w:val="00CD04A2"/>
    <w:rsid w:val="00CD0C33"/>
    <w:rsid w:val="00CD15B5"/>
    <w:rsid w:val="00CD2DC1"/>
    <w:rsid w:val="00CD3DE7"/>
    <w:rsid w:val="00CD486D"/>
    <w:rsid w:val="00CD5EC5"/>
    <w:rsid w:val="00CD6BBE"/>
    <w:rsid w:val="00CD7492"/>
    <w:rsid w:val="00CD7686"/>
    <w:rsid w:val="00CD7FBB"/>
    <w:rsid w:val="00CE082D"/>
    <w:rsid w:val="00CE0A7A"/>
    <w:rsid w:val="00CE0C44"/>
    <w:rsid w:val="00CE2707"/>
    <w:rsid w:val="00CE3A6B"/>
    <w:rsid w:val="00CE3FF0"/>
    <w:rsid w:val="00CE42D5"/>
    <w:rsid w:val="00CE4D0B"/>
    <w:rsid w:val="00CE4DC9"/>
    <w:rsid w:val="00CE5B9E"/>
    <w:rsid w:val="00CE6237"/>
    <w:rsid w:val="00CE7B24"/>
    <w:rsid w:val="00CF0AD5"/>
    <w:rsid w:val="00CF100E"/>
    <w:rsid w:val="00CF5373"/>
    <w:rsid w:val="00CF6CC4"/>
    <w:rsid w:val="00CF75AF"/>
    <w:rsid w:val="00D00211"/>
    <w:rsid w:val="00D006D1"/>
    <w:rsid w:val="00D025AE"/>
    <w:rsid w:val="00D0291C"/>
    <w:rsid w:val="00D032B7"/>
    <w:rsid w:val="00D03370"/>
    <w:rsid w:val="00D03817"/>
    <w:rsid w:val="00D06309"/>
    <w:rsid w:val="00D06B4C"/>
    <w:rsid w:val="00D07CC1"/>
    <w:rsid w:val="00D07D73"/>
    <w:rsid w:val="00D10419"/>
    <w:rsid w:val="00D104E0"/>
    <w:rsid w:val="00D11D20"/>
    <w:rsid w:val="00D1228C"/>
    <w:rsid w:val="00D12925"/>
    <w:rsid w:val="00D14420"/>
    <w:rsid w:val="00D154C8"/>
    <w:rsid w:val="00D15C13"/>
    <w:rsid w:val="00D165AE"/>
    <w:rsid w:val="00D206C9"/>
    <w:rsid w:val="00D20DC3"/>
    <w:rsid w:val="00D20F7B"/>
    <w:rsid w:val="00D2214E"/>
    <w:rsid w:val="00D26F24"/>
    <w:rsid w:val="00D30370"/>
    <w:rsid w:val="00D30630"/>
    <w:rsid w:val="00D3147D"/>
    <w:rsid w:val="00D3187B"/>
    <w:rsid w:val="00D33131"/>
    <w:rsid w:val="00D331C4"/>
    <w:rsid w:val="00D34592"/>
    <w:rsid w:val="00D351EA"/>
    <w:rsid w:val="00D351F5"/>
    <w:rsid w:val="00D36E03"/>
    <w:rsid w:val="00D37439"/>
    <w:rsid w:val="00D40288"/>
    <w:rsid w:val="00D41BBE"/>
    <w:rsid w:val="00D42BDD"/>
    <w:rsid w:val="00D42D66"/>
    <w:rsid w:val="00D430A7"/>
    <w:rsid w:val="00D43403"/>
    <w:rsid w:val="00D44215"/>
    <w:rsid w:val="00D44DEB"/>
    <w:rsid w:val="00D46402"/>
    <w:rsid w:val="00D46B41"/>
    <w:rsid w:val="00D477D8"/>
    <w:rsid w:val="00D50268"/>
    <w:rsid w:val="00D50A6B"/>
    <w:rsid w:val="00D5128F"/>
    <w:rsid w:val="00D5227C"/>
    <w:rsid w:val="00D5270B"/>
    <w:rsid w:val="00D5359A"/>
    <w:rsid w:val="00D53A06"/>
    <w:rsid w:val="00D55256"/>
    <w:rsid w:val="00D553CF"/>
    <w:rsid w:val="00D55726"/>
    <w:rsid w:val="00D55AA8"/>
    <w:rsid w:val="00D5605B"/>
    <w:rsid w:val="00D60E8C"/>
    <w:rsid w:val="00D61797"/>
    <w:rsid w:val="00D62E71"/>
    <w:rsid w:val="00D63C69"/>
    <w:rsid w:val="00D6430D"/>
    <w:rsid w:val="00D65BD5"/>
    <w:rsid w:val="00D66188"/>
    <w:rsid w:val="00D66295"/>
    <w:rsid w:val="00D666DE"/>
    <w:rsid w:val="00D67339"/>
    <w:rsid w:val="00D67FEF"/>
    <w:rsid w:val="00D70A5A"/>
    <w:rsid w:val="00D70B97"/>
    <w:rsid w:val="00D71939"/>
    <w:rsid w:val="00D71E8F"/>
    <w:rsid w:val="00D7224F"/>
    <w:rsid w:val="00D72830"/>
    <w:rsid w:val="00D728D5"/>
    <w:rsid w:val="00D72CFB"/>
    <w:rsid w:val="00D73016"/>
    <w:rsid w:val="00D730A6"/>
    <w:rsid w:val="00D731F6"/>
    <w:rsid w:val="00D740CA"/>
    <w:rsid w:val="00D7494F"/>
    <w:rsid w:val="00D754D0"/>
    <w:rsid w:val="00D76729"/>
    <w:rsid w:val="00D77587"/>
    <w:rsid w:val="00D77CD2"/>
    <w:rsid w:val="00D80CD8"/>
    <w:rsid w:val="00D81F1A"/>
    <w:rsid w:val="00D828E1"/>
    <w:rsid w:val="00D836C3"/>
    <w:rsid w:val="00D83B78"/>
    <w:rsid w:val="00D84C76"/>
    <w:rsid w:val="00D85306"/>
    <w:rsid w:val="00D85481"/>
    <w:rsid w:val="00D85728"/>
    <w:rsid w:val="00D8574E"/>
    <w:rsid w:val="00D85FCE"/>
    <w:rsid w:val="00D87602"/>
    <w:rsid w:val="00D902CE"/>
    <w:rsid w:val="00D91934"/>
    <w:rsid w:val="00D91FE3"/>
    <w:rsid w:val="00D93788"/>
    <w:rsid w:val="00D938F2"/>
    <w:rsid w:val="00D94DEA"/>
    <w:rsid w:val="00D95481"/>
    <w:rsid w:val="00D95FCE"/>
    <w:rsid w:val="00DA30B2"/>
    <w:rsid w:val="00DA3A58"/>
    <w:rsid w:val="00DA5573"/>
    <w:rsid w:val="00DB0604"/>
    <w:rsid w:val="00DB1728"/>
    <w:rsid w:val="00DB384B"/>
    <w:rsid w:val="00DB4A59"/>
    <w:rsid w:val="00DB561E"/>
    <w:rsid w:val="00DB77D6"/>
    <w:rsid w:val="00DC1B8B"/>
    <w:rsid w:val="00DC1C73"/>
    <w:rsid w:val="00DC26DB"/>
    <w:rsid w:val="00DC463E"/>
    <w:rsid w:val="00DC5CE0"/>
    <w:rsid w:val="00DC6188"/>
    <w:rsid w:val="00DC6AC1"/>
    <w:rsid w:val="00DC7105"/>
    <w:rsid w:val="00DC7A13"/>
    <w:rsid w:val="00DC7D95"/>
    <w:rsid w:val="00DD09F3"/>
    <w:rsid w:val="00DD16D8"/>
    <w:rsid w:val="00DD2F61"/>
    <w:rsid w:val="00DD3E61"/>
    <w:rsid w:val="00DD433B"/>
    <w:rsid w:val="00DD4D30"/>
    <w:rsid w:val="00DD6193"/>
    <w:rsid w:val="00DD6BF9"/>
    <w:rsid w:val="00DD7409"/>
    <w:rsid w:val="00DD752D"/>
    <w:rsid w:val="00DE0139"/>
    <w:rsid w:val="00DE1921"/>
    <w:rsid w:val="00DE1C60"/>
    <w:rsid w:val="00DE2D7A"/>
    <w:rsid w:val="00DE31AC"/>
    <w:rsid w:val="00DE391F"/>
    <w:rsid w:val="00DE3BEA"/>
    <w:rsid w:val="00DE5BEC"/>
    <w:rsid w:val="00DE6D75"/>
    <w:rsid w:val="00DE7064"/>
    <w:rsid w:val="00DE76F4"/>
    <w:rsid w:val="00DF16CE"/>
    <w:rsid w:val="00DF1893"/>
    <w:rsid w:val="00DF2673"/>
    <w:rsid w:val="00DF2721"/>
    <w:rsid w:val="00DF2997"/>
    <w:rsid w:val="00DF2F33"/>
    <w:rsid w:val="00DF3E51"/>
    <w:rsid w:val="00DF3FEA"/>
    <w:rsid w:val="00DF48A8"/>
    <w:rsid w:val="00DF5209"/>
    <w:rsid w:val="00DF6731"/>
    <w:rsid w:val="00DF7072"/>
    <w:rsid w:val="00DF7263"/>
    <w:rsid w:val="00E0079A"/>
    <w:rsid w:val="00E0082A"/>
    <w:rsid w:val="00E00F5B"/>
    <w:rsid w:val="00E01212"/>
    <w:rsid w:val="00E012B7"/>
    <w:rsid w:val="00E01882"/>
    <w:rsid w:val="00E025A3"/>
    <w:rsid w:val="00E02D93"/>
    <w:rsid w:val="00E0395B"/>
    <w:rsid w:val="00E04462"/>
    <w:rsid w:val="00E04FD3"/>
    <w:rsid w:val="00E06341"/>
    <w:rsid w:val="00E066A0"/>
    <w:rsid w:val="00E06802"/>
    <w:rsid w:val="00E06A15"/>
    <w:rsid w:val="00E07ED1"/>
    <w:rsid w:val="00E1050E"/>
    <w:rsid w:val="00E10658"/>
    <w:rsid w:val="00E10BC4"/>
    <w:rsid w:val="00E1162E"/>
    <w:rsid w:val="00E12BAB"/>
    <w:rsid w:val="00E1305C"/>
    <w:rsid w:val="00E13076"/>
    <w:rsid w:val="00E131DF"/>
    <w:rsid w:val="00E1415D"/>
    <w:rsid w:val="00E14A14"/>
    <w:rsid w:val="00E14B26"/>
    <w:rsid w:val="00E1710F"/>
    <w:rsid w:val="00E17D32"/>
    <w:rsid w:val="00E20CD1"/>
    <w:rsid w:val="00E210DA"/>
    <w:rsid w:val="00E213BD"/>
    <w:rsid w:val="00E22131"/>
    <w:rsid w:val="00E23323"/>
    <w:rsid w:val="00E233D3"/>
    <w:rsid w:val="00E24574"/>
    <w:rsid w:val="00E249AE"/>
    <w:rsid w:val="00E252E7"/>
    <w:rsid w:val="00E26F49"/>
    <w:rsid w:val="00E30391"/>
    <w:rsid w:val="00E30FA7"/>
    <w:rsid w:val="00E31985"/>
    <w:rsid w:val="00E323E9"/>
    <w:rsid w:val="00E32C45"/>
    <w:rsid w:val="00E32FB6"/>
    <w:rsid w:val="00E336C5"/>
    <w:rsid w:val="00E34018"/>
    <w:rsid w:val="00E35806"/>
    <w:rsid w:val="00E36206"/>
    <w:rsid w:val="00E36C8F"/>
    <w:rsid w:val="00E37597"/>
    <w:rsid w:val="00E40513"/>
    <w:rsid w:val="00E414A2"/>
    <w:rsid w:val="00E424D0"/>
    <w:rsid w:val="00E437D2"/>
    <w:rsid w:val="00E43BF9"/>
    <w:rsid w:val="00E43D68"/>
    <w:rsid w:val="00E44F8F"/>
    <w:rsid w:val="00E4684B"/>
    <w:rsid w:val="00E47754"/>
    <w:rsid w:val="00E47AAE"/>
    <w:rsid w:val="00E47BC6"/>
    <w:rsid w:val="00E47D65"/>
    <w:rsid w:val="00E50C91"/>
    <w:rsid w:val="00E51478"/>
    <w:rsid w:val="00E51790"/>
    <w:rsid w:val="00E51930"/>
    <w:rsid w:val="00E54B70"/>
    <w:rsid w:val="00E55751"/>
    <w:rsid w:val="00E558CE"/>
    <w:rsid w:val="00E56817"/>
    <w:rsid w:val="00E570D1"/>
    <w:rsid w:val="00E57C5F"/>
    <w:rsid w:val="00E609B6"/>
    <w:rsid w:val="00E60F68"/>
    <w:rsid w:val="00E60F92"/>
    <w:rsid w:val="00E61918"/>
    <w:rsid w:val="00E61FB2"/>
    <w:rsid w:val="00E63B0F"/>
    <w:rsid w:val="00E64898"/>
    <w:rsid w:val="00E65C24"/>
    <w:rsid w:val="00E66DB1"/>
    <w:rsid w:val="00E67DF1"/>
    <w:rsid w:val="00E67E02"/>
    <w:rsid w:val="00E70436"/>
    <w:rsid w:val="00E710EC"/>
    <w:rsid w:val="00E71912"/>
    <w:rsid w:val="00E719D6"/>
    <w:rsid w:val="00E72B3E"/>
    <w:rsid w:val="00E72CE3"/>
    <w:rsid w:val="00E7398E"/>
    <w:rsid w:val="00E74B44"/>
    <w:rsid w:val="00E76C81"/>
    <w:rsid w:val="00E77CC3"/>
    <w:rsid w:val="00E810A6"/>
    <w:rsid w:val="00E810B9"/>
    <w:rsid w:val="00E8161E"/>
    <w:rsid w:val="00E81DB4"/>
    <w:rsid w:val="00E82B94"/>
    <w:rsid w:val="00E83061"/>
    <w:rsid w:val="00E830AD"/>
    <w:rsid w:val="00E8503C"/>
    <w:rsid w:val="00E85C51"/>
    <w:rsid w:val="00E85DCC"/>
    <w:rsid w:val="00E86909"/>
    <w:rsid w:val="00E86E7D"/>
    <w:rsid w:val="00E86FEF"/>
    <w:rsid w:val="00E90DAE"/>
    <w:rsid w:val="00E91169"/>
    <w:rsid w:val="00E9205E"/>
    <w:rsid w:val="00E94651"/>
    <w:rsid w:val="00E94A7F"/>
    <w:rsid w:val="00E94E35"/>
    <w:rsid w:val="00E951DC"/>
    <w:rsid w:val="00E963CA"/>
    <w:rsid w:val="00E96F17"/>
    <w:rsid w:val="00E96F9D"/>
    <w:rsid w:val="00E97248"/>
    <w:rsid w:val="00EA02F2"/>
    <w:rsid w:val="00EA0C16"/>
    <w:rsid w:val="00EA158A"/>
    <w:rsid w:val="00EA1BAD"/>
    <w:rsid w:val="00EA2311"/>
    <w:rsid w:val="00EA2709"/>
    <w:rsid w:val="00EA2A4D"/>
    <w:rsid w:val="00EA2C43"/>
    <w:rsid w:val="00EA3C25"/>
    <w:rsid w:val="00EA496B"/>
    <w:rsid w:val="00EA497C"/>
    <w:rsid w:val="00EA5439"/>
    <w:rsid w:val="00EA5F7C"/>
    <w:rsid w:val="00EA70D3"/>
    <w:rsid w:val="00EA72D3"/>
    <w:rsid w:val="00EA7E97"/>
    <w:rsid w:val="00EB00EA"/>
    <w:rsid w:val="00EB0583"/>
    <w:rsid w:val="00EB098E"/>
    <w:rsid w:val="00EB0A51"/>
    <w:rsid w:val="00EB1B4D"/>
    <w:rsid w:val="00EB284A"/>
    <w:rsid w:val="00EB3255"/>
    <w:rsid w:val="00EB48F0"/>
    <w:rsid w:val="00EB4A4C"/>
    <w:rsid w:val="00EB612F"/>
    <w:rsid w:val="00EB7170"/>
    <w:rsid w:val="00EC18AE"/>
    <w:rsid w:val="00EC18E8"/>
    <w:rsid w:val="00EC2AAA"/>
    <w:rsid w:val="00EC2D45"/>
    <w:rsid w:val="00EC53FD"/>
    <w:rsid w:val="00EC545D"/>
    <w:rsid w:val="00EC5FEA"/>
    <w:rsid w:val="00EC64DE"/>
    <w:rsid w:val="00EC6BD1"/>
    <w:rsid w:val="00EC7BC3"/>
    <w:rsid w:val="00ED0495"/>
    <w:rsid w:val="00ED1A50"/>
    <w:rsid w:val="00ED29BA"/>
    <w:rsid w:val="00ED5A6D"/>
    <w:rsid w:val="00ED6309"/>
    <w:rsid w:val="00ED65D5"/>
    <w:rsid w:val="00ED7351"/>
    <w:rsid w:val="00ED7600"/>
    <w:rsid w:val="00EE1094"/>
    <w:rsid w:val="00EE128D"/>
    <w:rsid w:val="00EE1DBF"/>
    <w:rsid w:val="00EE2C75"/>
    <w:rsid w:val="00EE3217"/>
    <w:rsid w:val="00EE3B3D"/>
    <w:rsid w:val="00EE4224"/>
    <w:rsid w:val="00EE4D21"/>
    <w:rsid w:val="00EE53A6"/>
    <w:rsid w:val="00EE5712"/>
    <w:rsid w:val="00EE5A12"/>
    <w:rsid w:val="00EE5AC0"/>
    <w:rsid w:val="00EE6A9E"/>
    <w:rsid w:val="00EE6B58"/>
    <w:rsid w:val="00EF001F"/>
    <w:rsid w:val="00EF0433"/>
    <w:rsid w:val="00EF0875"/>
    <w:rsid w:val="00EF1255"/>
    <w:rsid w:val="00EF158B"/>
    <w:rsid w:val="00EF1CAB"/>
    <w:rsid w:val="00EF3860"/>
    <w:rsid w:val="00EF3DA7"/>
    <w:rsid w:val="00EF44B9"/>
    <w:rsid w:val="00EF4DD5"/>
    <w:rsid w:val="00EF502D"/>
    <w:rsid w:val="00EF6073"/>
    <w:rsid w:val="00EF698B"/>
    <w:rsid w:val="00EF6BF9"/>
    <w:rsid w:val="00EF6D2F"/>
    <w:rsid w:val="00EF6F1F"/>
    <w:rsid w:val="00EF73AC"/>
    <w:rsid w:val="00F00EDD"/>
    <w:rsid w:val="00F0106A"/>
    <w:rsid w:val="00F026DE"/>
    <w:rsid w:val="00F02F2B"/>
    <w:rsid w:val="00F032D3"/>
    <w:rsid w:val="00F03F52"/>
    <w:rsid w:val="00F07C99"/>
    <w:rsid w:val="00F1109A"/>
    <w:rsid w:val="00F11B48"/>
    <w:rsid w:val="00F11BF6"/>
    <w:rsid w:val="00F13257"/>
    <w:rsid w:val="00F1346E"/>
    <w:rsid w:val="00F1362C"/>
    <w:rsid w:val="00F13ADA"/>
    <w:rsid w:val="00F14822"/>
    <w:rsid w:val="00F1531E"/>
    <w:rsid w:val="00F21AC8"/>
    <w:rsid w:val="00F2249B"/>
    <w:rsid w:val="00F23704"/>
    <w:rsid w:val="00F23CE3"/>
    <w:rsid w:val="00F23E50"/>
    <w:rsid w:val="00F25623"/>
    <w:rsid w:val="00F25B7F"/>
    <w:rsid w:val="00F25C88"/>
    <w:rsid w:val="00F307E3"/>
    <w:rsid w:val="00F30B16"/>
    <w:rsid w:val="00F34CE2"/>
    <w:rsid w:val="00F3624E"/>
    <w:rsid w:val="00F3674A"/>
    <w:rsid w:val="00F37063"/>
    <w:rsid w:val="00F37B6D"/>
    <w:rsid w:val="00F40CB9"/>
    <w:rsid w:val="00F40DDE"/>
    <w:rsid w:val="00F40EAC"/>
    <w:rsid w:val="00F414F1"/>
    <w:rsid w:val="00F425A8"/>
    <w:rsid w:val="00F4369B"/>
    <w:rsid w:val="00F438DD"/>
    <w:rsid w:val="00F44F50"/>
    <w:rsid w:val="00F46EA2"/>
    <w:rsid w:val="00F46F21"/>
    <w:rsid w:val="00F46F48"/>
    <w:rsid w:val="00F47206"/>
    <w:rsid w:val="00F47842"/>
    <w:rsid w:val="00F506D0"/>
    <w:rsid w:val="00F50771"/>
    <w:rsid w:val="00F508B8"/>
    <w:rsid w:val="00F51216"/>
    <w:rsid w:val="00F51BCD"/>
    <w:rsid w:val="00F51CB7"/>
    <w:rsid w:val="00F51F47"/>
    <w:rsid w:val="00F52A27"/>
    <w:rsid w:val="00F52AB0"/>
    <w:rsid w:val="00F5483A"/>
    <w:rsid w:val="00F56348"/>
    <w:rsid w:val="00F564CB"/>
    <w:rsid w:val="00F56842"/>
    <w:rsid w:val="00F57ECB"/>
    <w:rsid w:val="00F6069C"/>
    <w:rsid w:val="00F60F1A"/>
    <w:rsid w:val="00F61002"/>
    <w:rsid w:val="00F63633"/>
    <w:rsid w:val="00F64299"/>
    <w:rsid w:val="00F64849"/>
    <w:rsid w:val="00F652BD"/>
    <w:rsid w:val="00F65419"/>
    <w:rsid w:val="00F66D63"/>
    <w:rsid w:val="00F70AD1"/>
    <w:rsid w:val="00F7134B"/>
    <w:rsid w:val="00F72477"/>
    <w:rsid w:val="00F72CB1"/>
    <w:rsid w:val="00F735B0"/>
    <w:rsid w:val="00F7519A"/>
    <w:rsid w:val="00F7579D"/>
    <w:rsid w:val="00F766D3"/>
    <w:rsid w:val="00F771C6"/>
    <w:rsid w:val="00F77C86"/>
    <w:rsid w:val="00F80172"/>
    <w:rsid w:val="00F815E9"/>
    <w:rsid w:val="00F8215E"/>
    <w:rsid w:val="00F822B2"/>
    <w:rsid w:val="00F823CC"/>
    <w:rsid w:val="00F824F5"/>
    <w:rsid w:val="00F825B4"/>
    <w:rsid w:val="00F836F9"/>
    <w:rsid w:val="00F83D32"/>
    <w:rsid w:val="00F84446"/>
    <w:rsid w:val="00F84BC6"/>
    <w:rsid w:val="00F8576A"/>
    <w:rsid w:val="00F86335"/>
    <w:rsid w:val="00F86A40"/>
    <w:rsid w:val="00F90FAB"/>
    <w:rsid w:val="00F9149F"/>
    <w:rsid w:val="00F917F4"/>
    <w:rsid w:val="00F929BF"/>
    <w:rsid w:val="00F933B6"/>
    <w:rsid w:val="00F9374D"/>
    <w:rsid w:val="00F94183"/>
    <w:rsid w:val="00F94446"/>
    <w:rsid w:val="00F94E83"/>
    <w:rsid w:val="00F94F61"/>
    <w:rsid w:val="00F95C71"/>
    <w:rsid w:val="00F95FCE"/>
    <w:rsid w:val="00F9630E"/>
    <w:rsid w:val="00FA1CEB"/>
    <w:rsid w:val="00FA2327"/>
    <w:rsid w:val="00FA28D0"/>
    <w:rsid w:val="00FA30F4"/>
    <w:rsid w:val="00FA44D5"/>
    <w:rsid w:val="00FA45E9"/>
    <w:rsid w:val="00FA47BD"/>
    <w:rsid w:val="00FA57A7"/>
    <w:rsid w:val="00FA79F8"/>
    <w:rsid w:val="00FB0223"/>
    <w:rsid w:val="00FB080E"/>
    <w:rsid w:val="00FB084E"/>
    <w:rsid w:val="00FB1990"/>
    <w:rsid w:val="00FB2798"/>
    <w:rsid w:val="00FB41E7"/>
    <w:rsid w:val="00FB5E25"/>
    <w:rsid w:val="00FB6924"/>
    <w:rsid w:val="00FB7368"/>
    <w:rsid w:val="00FB795A"/>
    <w:rsid w:val="00FC1108"/>
    <w:rsid w:val="00FC1726"/>
    <w:rsid w:val="00FC1892"/>
    <w:rsid w:val="00FC19B6"/>
    <w:rsid w:val="00FC235B"/>
    <w:rsid w:val="00FC27F3"/>
    <w:rsid w:val="00FC29B9"/>
    <w:rsid w:val="00FC29E4"/>
    <w:rsid w:val="00FC2DA8"/>
    <w:rsid w:val="00FC3591"/>
    <w:rsid w:val="00FC3E0C"/>
    <w:rsid w:val="00FC57DA"/>
    <w:rsid w:val="00FC651B"/>
    <w:rsid w:val="00FC6BBC"/>
    <w:rsid w:val="00FC6FD3"/>
    <w:rsid w:val="00FC7511"/>
    <w:rsid w:val="00FD0527"/>
    <w:rsid w:val="00FD0BFF"/>
    <w:rsid w:val="00FD1213"/>
    <w:rsid w:val="00FD173D"/>
    <w:rsid w:val="00FD1ECC"/>
    <w:rsid w:val="00FD55B3"/>
    <w:rsid w:val="00FD587B"/>
    <w:rsid w:val="00FD62A1"/>
    <w:rsid w:val="00FD6C33"/>
    <w:rsid w:val="00FE017B"/>
    <w:rsid w:val="00FE0410"/>
    <w:rsid w:val="00FE0B13"/>
    <w:rsid w:val="00FE1492"/>
    <w:rsid w:val="00FE2ABC"/>
    <w:rsid w:val="00FE2BB6"/>
    <w:rsid w:val="00FE305C"/>
    <w:rsid w:val="00FE4AAD"/>
    <w:rsid w:val="00FE5BAB"/>
    <w:rsid w:val="00FE70DA"/>
    <w:rsid w:val="00FE76F6"/>
    <w:rsid w:val="00FE77F2"/>
    <w:rsid w:val="00FE79CD"/>
    <w:rsid w:val="00FE7DF2"/>
    <w:rsid w:val="00FF0301"/>
    <w:rsid w:val="00FF09CA"/>
    <w:rsid w:val="00FF123A"/>
    <w:rsid w:val="00FF23A4"/>
    <w:rsid w:val="00FF3F4F"/>
    <w:rsid w:val="00FF4BAE"/>
    <w:rsid w:val="00FF4CC1"/>
    <w:rsid w:val="00FF572C"/>
    <w:rsid w:val="00FF5E42"/>
    <w:rsid w:val="00FF71EC"/>
    <w:rsid w:val="00FF7303"/>
    <w:rsid w:val="00FF7454"/>
    <w:rsid w:val="00FF7553"/>
    <w:rsid w:val="00FF7582"/>
    <w:rsid w:val="00FF7E15"/>
    <w:rsid w:val="011D648E"/>
    <w:rsid w:val="013C6CDF"/>
    <w:rsid w:val="029B4D04"/>
    <w:rsid w:val="03977D78"/>
    <w:rsid w:val="03B136F1"/>
    <w:rsid w:val="045394DF"/>
    <w:rsid w:val="04950D73"/>
    <w:rsid w:val="04C18AAE"/>
    <w:rsid w:val="054E962C"/>
    <w:rsid w:val="0585F6BA"/>
    <w:rsid w:val="07CCBD86"/>
    <w:rsid w:val="0845B14E"/>
    <w:rsid w:val="08C5F107"/>
    <w:rsid w:val="0991BB71"/>
    <w:rsid w:val="09B68505"/>
    <w:rsid w:val="09BCD66D"/>
    <w:rsid w:val="09C48028"/>
    <w:rsid w:val="0A20BE15"/>
    <w:rsid w:val="0A5D4EE3"/>
    <w:rsid w:val="0B108C68"/>
    <w:rsid w:val="0C194FA7"/>
    <w:rsid w:val="0C6C964E"/>
    <w:rsid w:val="0D7FB128"/>
    <w:rsid w:val="0DB36C5F"/>
    <w:rsid w:val="0DB96569"/>
    <w:rsid w:val="0E0D4D67"/>
    <w:rsid w:val="0F023FC2"/>
    <w:rsid w:val="0F070DAE"/>
    <w:rsid w:val="0F0BF58E"/>
    <w:rsid w:val="0F359C41"/>
    <w:rsid w:val="0F9A40AB"/>
    <w:rsid w:val="0FACCD3C"/>
    <w:rsid w:val="105D3469"/>
    <w:rsid w:val="105F2B30"/>
    <w:rsid w:val="11018672"/>
    <w:rsid w:val="11502D53"/>
    <w:rsid w:val="12308499"/>
    <w:rsid w:val="1242C088"/>
    <w:rsid w:val="12A90EB9"/>
    <w:rsid w:val="12AE01A1"/>
    <w:rsid w:val="12FEBFA5"/>
    <w:rsid w:val="1310CCAA"/>
    <w:rsid w:val="13145E31"/>
    <w:rsid w:val="1403E442"/>
    <w:rsid w:val="1425E9B2"/>
    <w:rsid w:val="1494CEE2"/>
    <w:rsid w:val="14F1E1DA"/>
    <w:rsid w:val="14F35C40"/>
    <w:rsid w:val="150DC578"/>
    <w:rsid w:val="1556A862"/>
    <w:rsid w:val="17434FA5"/>
    <w:rsid w:val="17C7862C"/>
    <w:rsid w:val="185529EB"/>
    <w:rsid w:val="186AAFD6"/>
    <w:rsid w:val="18AA9520"/>
    <w:rsid w:val="190BA850"/>
    <w:rsid w:val="19510DC8"/>
    <w:rsid w:val="1A0A9832"/>
    <w:rsid w:val="1A1B021B"/>
    <w:rsid w:val="1A4C917E"/>
    <w:rsid w:val="1A5B3E96"/>
    <w:rsid w:val="1A856F16"/>
    <w:rsid w:val="1A9ACD9C"/>
    <w:rsid w:val="1B654863"/>
    <w:rsid w:val="1B7B9558"/>
    <w:rsid w:val="1BC25B02"/>
    <w:rsid w:val="1C923068"/>
    <w:rsid w:val="1D1D5691"/>
    <w:rsid w:val="1D320FC9"/>
    <w:rsid w:val="1DEB8955"/>
    <w:rsid w:val="1E3342DC"/>
    <w:rsid w:val="1E421ABC"/>
    <w:rsid w:val="1E545179"/>
    <w:rsid w:val="1ED4E59F"/>
    <w:rsid w:val="1F56A3D7"/>
    <w:rsid w:val="207C770C"/>
    <w:rsid w:val="20CE9220"/>
    <w:rsid w:val="2152A81E"/>
    <w:rsid w:val="21C4E1D5"/>
    <w:rsid w:val="2246E0D9"/>
    <w:rsid w:val="2254DD92"/>
    <w:rsid w:val="2274B15F"/>
    <w:rsid w:val="22CFE464"/>
    <w:rsid w:val="22D6018A"/>
    <w:rsid w:val="23BA7A21"/>
    <w:rsid w:val="245F59BE"/>
    <w:rsid w:val="259CFC61"/>
    <w:rsid w:val="261032E3"/>
    <w:rsid w:val="267A1DF0"/>
    <w:rsid w:val="27A39C41"/>
    <w:rsid w:val="27D07C87"/>
    <w:rsid w:val="27E4E504"/>
    <w:rsid w:val="283840E4"/>
    <w:rsid w:val="2854D3B4"/>
    <w:rsid w:val="299C509C"/>
    <w:rsid w:val="2A3B153D"/>
    <w:rsid w:val="2AFD1948"/>
    <w:rsid w:val="2B4C39AC"/>
    <w:rsid w:val="2C2D06BE"/>
    <w:rsid w:val="2C72DAD2"/>
    <w:rsid w:val="2C8E69C2"/>
    <w:rsid w:val="2D1B4794"/>
    <w:rsid w:val="2D5B3AA1"/>
    <w:rsid w:val="2D7EADCE"/>
    <w:rsid w:val="2DAED673"/>
    <w:rsid w:val="2DB7E911"/>
    <w:rsid w:val="2DBF2241"/>
    <w:rsid w:val="2F8A458F"/>
    <w:rsid w:val="2FB5F4E4"/>
    <w:rsid w:val="2FDD0E59"/>
    <w:rsid w:val="312EA73E"/>
    <w:rsid w:val="3132D334"/>
    <w:rsid w:val="31782B5A"/>
    <w:rsid w:val="32115A89"/>
    <w:rsid w:val="32502BC4"/>
    <w:rsid w:val="32E30820"/>
    <w:rsid w:val="33302035"/>
    <w:rsid w:val="33333667"/>
    <w:rsid w:val="336590ED"/>
    <w:rsid w:val="34379874"/>
    <w:rsid w:val="344A2C96"/>
    <w:rsid w:val="34CB7D0D"/>
    <w:rsid w:val="357FFADC"/>
    <w:rsid w:val="35F788AB"/>
    <w:rsid w:val="3782C689"/>
    <w:rsid w:val="37DE0DD4"/>
    <w:rsid w:val="3890AE4B"/>
    <w:rsid w:val="38D4AEA3"/>
    <w:rsid w:val="39C152D0"/>
    <w:rsid w:val="39FB6D51"/>
    <w:rsid w:val="3A3CDBBC"/>
    <w:rsid w:val="3B713EDF"/>
    <w:rsid w:val="3C61CB0C"/>
    <w:rsid w:val="3D0F997F"/>
    <w:rsid w:val="3DE542CB"/>
    <w:rsid w:val="3E23EC8E"/>
    <w:rsid w:val="3E7347C1"/>
    <w:rsid w:val="3F523DAE"/>
    <w:rsid w:val="3FA5A588"/>
    <w:rsid w:val="4012F35D"/>
    <w:rsid w:val="4050EDBD"/>
    <w:rsid w:val="405DC2BB"/>
    <w:rsid w:val="4062573A"/>
    <w:rsid w:val="40F40E73"/>
    <w:rsid w:val="4182B2E6"/>
    <w:rsid w:val="41C2DD47"/>
    <w:rsid w:val="41CDA659"/>
    <w:rsid w:val="41FDF793"/>
    <w:rsid w:val="43072C0C"/>
    <w:rsid w:val="44394F37"/>
    <w:rsid w:val="443C17BE"/>
    <w:rsid w:val="44860E61"/>
    <w:rsid w:val="44B35FFA"/>
    <w:rsid w:val="45053F7C"/>
    <w:rsid w:val="4629ED5B"/>
    <w:rsid w:val="462B5E7A"/>
    <w:rsid w:val="4730A0EE"/>
    <w:rsid w:val="47ED93D5"/>
    <w:rsid w:val="47F990EC"/>
    <w:rsid w:val="48A527D9"/>
    <w:rsid w:val="48BBBA25"/>
    <w:rsid w:val="497F682A"/>
    <w:rsid w:val="499194B2"/>
    <w:rsid w:val="49991A76"/>
    <w:rsid w:val="4A4BDB7E"/>
    <w:rsid w:val="4AF8EF00"/>
    <w:rsid w:val="4C8D9D46"/>
    <w:rsid w:val="4C9EEBC9"/>
    <w:rsid w:val="4DC787DF"/>
    <w:rsid w:val="4EB2731E"/>
    <w:rsid w:val="4F439F5A"/>
    <w:rsid w:val="4F6A5978"/>
    <w:rsid w:val="501E45BF"/>
    <w:rsid w:val="50606F95"/>
    <w:rsid w:val="506258AF"/>
    <w:rsid w:val="508BE89C"/>
    <w:rsid w:val="50C1B4CA"/>
    <w:rsid w:val="50FA13CD"/>
    <w:rsid w:val="52DA0692"/>
    <w:rsid w:val="5311BDF6"/>
    <w:rsid w:val="531CAA8C"/>
    <w:rsid w:val="54740305"/>
    <w:rsid w:val="5532D51B"/>
    <w:rsid w:val="5568804C"/>
    <w:rsid w:val="5638D28E"/>
    <w:rsid w:val="564B7ABF"/>
    <w:rsid w:val="566D90DA"/>
    <w:rsid w:val="56C0BFB5"/>
    <w:rsid w:val="574205B0"/>
    <w:rsid w:val="577C46D2"/>
    <w:rsid w:val="578A6A7F"/>
    <w:rsid w:val="57A43DB5"/>
    <w:rsid w:val="57DB46F5"/>
    <w:rsid w:val="584D9A77"/>
    <w:rsid w:val="58856E8E"/>
    <w:rsid w:val="58FF5D89"/>
    <w:rsid w:val="5B35F3E1"/>
    <w:rsid w:val="5B88F2DF"/>
    <w:rsid w:val="5C8AC4F8"/>
    <w:rsid w:val="5CA37BFE"/>
    <w:rsid w:val="5D2F4BDD"/>
    <w:rsid w:val="5E76F199"/>
    <w:rsid w:val="5E7A6608"/>
    <w:rsid w:val="5EC90891"/>
    <w:rsid w:val="5FCD3624"/>
    <w:rsid w:val="5FF2C47F"/>
    <w:rsid w:val="601D0AF8"/>
    <w:rsid w:val="6026759B"/>
    <w:rsid w:val="609C5391"/>
    <w:rsid w:val="61819833"/>
    <w:rsid w:val="63412B2A"/>
    <w:rsid w:val="635D69FD"/>
    <w:rsid w:val="63CE2787"/>
    <w:rsid w:val="658B6899"/>
    <w:rsid w:val="664CAD19"/>
    <w:rsid w:val="67576ADD"/>
    <w:rsid w:val="67E878BF"/>
    <w:rsid w:val="68187D97"/>
    <w:rsid w:val="68A18108"/>
    <w:rsid w:val="691ABFAF"/>
    <w:rsid w:val="69C4FB10"/>
    <w:rsid w:val="6A8A213E"/>
    <w:rsid w:val="6ADCBFD3"/>
    <w:rsid w:val="717E59AC"/>
    <w:rsid w:val="71F0BD08"/>
    <w:rsid w:val="71FD1032"/>
    <w:rsid w:val="7206519A"/>
    <w:rsid w:val="7266FA06"/>
    <w:rsid w:val="729F7F7B"/>
    <w:rsid w:val="72E39719"/>
    <w:rsid w:val="731F70A6"/>
    <w:rsid w:val="734461F0"/>
    <w:rsid w:val="74775F1E"/>
    <w:rsid w:val="748B621D"/>
    <w:rsid w:val="750DC7FF"/>
    <w:rsid w:val="75CB4002"/>
    <w:rsid w:val="768DE4BC"/>
    <w:rsid w:val="77315CC1"/>
    <w:rsid w:val="77B4CAED"/>
    <w:rsid w:val="77C5638C"/>
    <w:rsid w:val="77F2CDB5"/>
    <w:rsid w:val="77FFC6DB"/>
    <w:rsid w:val="782B9455"/>
    <w:rsid w:val="78BF025C"/>
    <w:rsid w:val="79C65312"/>
    <w:rsid w:val="79FA9ADE"/>
    <w:rsid w:val="7A654E48"/>
    <w:rsid w:val="7B01E51B"/>
    <w:rsid w:val="7C02114D"/>
    <w:rsid w:val="7C2887D7"/>
    <w:rsid w:val="7D503E41"/>
    <w:rsid w:val="7D9645E5"/>
    <w:rsid w:val="7D9B4FF8"/>
    <w:rsid w:val="7FD7A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144FEC"/>
  <w15:chartTrackingRefBased/>
  <w15:docId w15:val="{3B65F026-5AD7-453D-8D77-1B243561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E8F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3A7BDE"/>
    <w:pPr>
      <w:numPr>
        <w:ilvl w:val="1"/>
        <w:numId w:val="17"/>
      </w:numPr>
    </w:pPr>
    <w:rPr>
      <w:rFonts w:eastAsia="宋体"/>
      <w:lang w:val="en-US" w:eastAsia="zh-CN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3A7BDE"/>
    <w:rPr>
      <w:rFonts w:ascii="Arial" w:eastAsia="宋体" w:hAnsi="Arial" w:cs="Times New Roman"/>
      <w:sz w:val="32"/>
      <w:szCs w:val="20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D6E39"/>
    <w:pPr>
      <w:tabs>
        <w:tab w:val="right" w:leader="dot" w:pos="9617"/>
      </w:tabs>
      <w:spacing w:after="100"/>
    </w:pPr>
    <w:rPr>
      <w:noProof/>
      <w:lang w:val="en-US"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MS UI Gothic" w:hAnsi="@MS UI Gothic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basedOn w:val="Normal"/>
    <w:next w:val="Normal"/>
    <w:autoRedefine/>
    <w:uiPriority w:val="39"/>
    <w:unhideWhenUsed/>
    <w:qFormat/>
    <w:rsid w:val="00CD7FB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7F5B63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rsid w:val="0033538D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33538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3538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2Char">
    <w:name w:val="B2 Char"/>
    <w:link w:val="B2"/>
    <w:qFormat/>
    <w:rsid w:val="0033538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3538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3538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DE013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101EEC"/>
    <w:pPr>
      <w:tabs>
        <w:tab w:val="num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810A6"/>
    <w:rPr>
      <w:color w:val="666666"/>
    </w:rPr>
  </w:style>
  <w:style w:type="paragraph" w:customStyle="1" w:styleId="CRCoverPage">
    <w:name w:val="CR Cover Page"/>
    <w:rsid w:val="00E86909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8E0E6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link w:val="TAL"/>
    <w:qFormat/>
    <w:rsid w:val="008E0E6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8E0E63"/>
    <w:pPr>
      <w:jc w:val="center"/>
    </w:pPr>
  </w:style>
  <w:style w:type="character" w:customStyle="1" w:styleId="TACChar">
    <w:name w:val="TAC Char"/>
    <w:link w:val="TAC"/>
    <w:qFormat/>
    <w:rsid w:val="008E0E6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E0E6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8E0E6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8E0E63"/>
    <w:pPr>
      <w:ind w:left="851" w:hanging="851"/>
    </w:pPr>
  </w:style>
  <w:style w:type="character" w:customStyle="1" w:styleId="TANChar">
    <w:name w:val="TAN Char"/>
    <w:link w:val="TAN"/>
    <w:qFormat/>
    <w:rsid w:val="008E0E6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73462A"/>
    <w:rPr>
      <w:b/>
    </w:rPr>
  </w:style>
  <w:style w:type="character" w:customStyle="1" w:styleId="TAHCar">
    <w:name w:val="TAH Car"/>
    <w:link w:val="TAH"/>
    <w:qFormat/>
    <w:rsid w:val="0073462A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TDoc_Template_RAN4%23114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RBI5PAMIO524-1616901215-57599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https://nokia.sharepoint.com/sites/gxp/_layouts/15/DocIdRedir.aspx?ID=RBI5PAMIO524-1616901215-57599</Url>
      <Description>RBI5PAMIO524-1616901215-57599</Description>
    </_dlc_DocIdUrl>
    <Comments xmlns="3f2ce089-3858-4176-9a21-a30f9204848e">OK</Comments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A45AA37-B2E6-4C71-955D-3239DF9B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AF60A7-6BC7-4FC1-8881-EA8C6DA258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8623F9B6-A859-4987-8808-88D983F96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DB77E7-D1F8-4103-9174-8B16954B36F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E857201-6906-4F9B-82CA-0AF0C1A4AEC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TDoc_Template_RAN4#114-light.dotx</Template>
  <TotalTime>5</TotalTime>
  <Pages>10</Pages>
  <Words>3586</Words>
  <Characters>20444</Characters>
  <Application>Microsoft Office Word</Application>
  <DocSecurity>0</DocSecurity>
  <Lines>170</Lines>
  <Paragraphs>47</Paragraphs>
  <ScaleCrop>false</ScaleCrop>
  <Company/>
  <LinksUpToDate>false</LinksUpToDate>
  <CharactersWithSpaces>23983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Erika Almeida (Nokia)</dc:creator>
  <cp:keywords/>
  <dc:description/>
  <cp:lastModifiedBy>Nokia_116bis</cp:lastModifiedBy>
  <cp:revision>10</cp:revision>
  <dcterms:created xsi:type="dcterms:W3CDTF">2025-10-02T15:15:00Z</dcterms:created>
  <dcterms:modified xsi:type="dcterms:W3CDTF">2025-10-03T14:33:00Z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f006de7e-3b08-4375-aeda-bc5b6ec2e42e</vt:lpwstr>
  </property>
</Properties>
</file>